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A080E" w14:textId="4507BE94" w:rsidR="00AD0A26" w:rsidRPr="00992515" w:rsidRDefault="009C65E1" w:rsidP="6955485A">
      <w:pPr>
        <w:jc w:val="center"/>
        <w:rPr>
          <w:rFonts w:ascii="Arial" w:hAnsi="Arial" w:cs="Arial"/>
          <w:b/>
          <w:bCs/>
          <w:color w:val="000000"/>
          <w:sz w:val="32"/>
          <w:szCs w:val="32"/>
          <w:u w:val="single"/>
        </w:rPr>
      </w:pPr>
      <w:r w:rsidRPr="6955485A">
        <w:rPr>
          <w:rFonts w:ascii="Arial" w:hAnsi="Arial" w:cs="Arial"/>
          <w:b/>
          <w:bCs/>
          <w:color w:val="000000" w:themeColor="text1"/>
          <w:sz w:val="32"/>
          <w:szCs w:val="32"/>
          <w:u w:val="single"/>
        </w:rPr>
        <w:t>Shockout</w:t>
      </w:r>
      <w:r w:rsidR="00513910" w:rsidRPr="6955485A">
        <w:rPr>
          <w:rFonts w:ascii="Arial" w:hAnsi="Arial" w:cs="Arial"/>
          <w:b/>
          <w:bCs/>
          <w:color w:val="000000" w:themeColor="text1"/>
          <w:sz w:val="32"/>
          <w:szCs w:val="32"/>
          <w:u w:val="single"/>
        </w:rPr>
        <w:t xml:space="preserve"> Sexual Harassment Policy</w:t>
      </w:r>
    </w:p>
    <w:p w14:paraId="244294B0" w14:textId="487163AB" w:rsidR="00992515" w:rsidRPr="00992515" w:rsidRDefault="00992515" w:rsidP="6955485A">
      <w:pPr>
        <w:jc w:val="center"/>
        <w:rPr>
          <w:rFonts w:ascii="Arial" w:hAnsi="Arial" w:cs="Arial"/>
          <w:sz w:val="32"/>
          <w:szCs w:val="32"/>
          <w:u w:val="single"/>
        </w:rPr>
      </w:pPr>
      <w:r w:rsidRPr="6955485A">
        <w:rPr>
          <w:rFonts w:ascii="Arial" w:hAnsi="Arial" w:cs="Arial"/>
          <w:b/>
          <w:bCs/>
          <w:color w:val="000000" w:themeColor="text1"/>
          <w:sz w:val="32"/>
          <w:szCs w:val="32"/>
          <w:u w:val="single"/>
        </w:rPr>
        <w:t>2025 - 2026</w:t>
      </w:r>
    </w:p>
    <w:p w14:paraId="0C208CFF" w14:textId="649E7F41" w:rsidR="00AD0A26" w:rsidRPr="00B16B14" w:rsidRDefault="1C8089C9" w:rsidP="6955485A">
      <w:pPr>
        <w:pStyle w:val="Heading2"/>
        <w:rPr>
          <w:rFonts w:ascii="Arial" w:eastAsia="Arial" w:hAnsi="Arial" w:cs="Arial"/>
          <w:color w:val="auto"/>
          <w:sz w:val="28"/>
          <w:szCs w:val="28"/>
          <w:u w:val="single"/>
        </w:rPr>
      </w:pPr>
      <w:r w:rsidRPr="6955485A">
        <w:rPr>
          <w:rFonts w:ascii="Arial" w:eastAsia="Arial" w:hAnsi="Arial" w:cs="Arial"/>
          <w:color w:val="auto"/>
          <w:sz w:val="28"/>
          <w:szCs w:val="28"/>
          <w:u w:val="single"/>
        </w:rPr>
        <w:t>1. Purpose and Commitment</w:t>
      </w:r>
    </w:p>
    <w:p w14:paraId="337C7AD3" w14:textId="4EFC60FA" w:rsidR="00AD0A26" w:rsidRPr="00B16B14" w:rsidRDefault="6EF41026" w:rsidP="6955485A">
      <w:pPr>
        <w:ind w:left="720"/>
        <w:rPr>
          <w:rFonts w:ascii="Arial" w:eastAsia="Arial" w:hAnsi="Arial" w:cs="Arial"/>
          <w:sz w:val="24"/>
          <w:szCs w:val="24"/>
        </w:rPr>
      </w:pPr>
      <w:r w:rsidRPr="6955485A">
        <w:rPr>
          <w:rFonts w:ascii="Arial" w:eastAsia="Arial" w:hAnsi="Arial" w:cs="Arial"/>
          <w:sz w:val="24"/>
          <w:szCs w:val="24"/>
        </w:rPr>
        <w:t xml:space="preserve">1.1 - </w:t>
      </w:r>
      <w:r w:rsidR="1C8089C9" w:rsidRPr="6955485A">
        <w:rPr>
          <w:rFonts w:ascii="Arial" w:eastAsia="Arial" w:hAnsi="Arial" w:cs="Arial"/>
          <w:sz w:val="24"/>
          <w:szCs w:val="24"/>
        </w:rPr>
        <w:t>Shockout is committed to fostering an environment of dignity, respect, and equality for all members of our community. Every student, staff member, and visitor has the right to study, work, and participate in Shockout life free from sexual harassment, misconduct, or discrimination.</w:t>
      </w:r>
      <w:r w:rsidR="1C8089C9">
        <w:br/>
      </w:r>
      <w:r w:rsidR="1C8089C9" w:rsidRPr="6955485A">
        <w:rPr>
          <w:rFonts w:ascii="Arial" w:eastAsia="Arial" w:hAnsi="Arial" w:cs="Arial"/>
          <w:sz w:val="24"/>
          <w:szCs w:val="24"/>
        </w:rPr>
        <w:t xml:space="preserve"> </w:t>
      </w:r>
      <w:r w:rsidR="1C8089C9">
        <w:br/>
      </w:r>
      <w:r w:rsidR="7C43D978" w:rsidRPr="6955485A">
        <w:rPr>
          <w:rFonts w:ascii="Arial" w:eastAsia="Arial" w:hAnsi="Arial" w:cs="Arial"/>
          <w:sz w:val="24"/>
          <w:szCs w:val="24"/>
        </w:rPr>
        <w:t xml:space="preserve">1.2 </w:t>
      </w:r>
      <w:r w:rsidR="799C2EC3" w:rsidRPr="6955485A">
        <w:rPr>
          <w:rFonts w:ascii="Arial" w:eastAsia="Arial" w:hAnsi="Arial" w:cs="Arial"/>
          <w:sz w:val="24"/>
          <w:szCs w:val="24"/>
        </w:rPr>
        <w:t>-</w:t>
      </w:r>
      <w:r w:rsidR="1C8089C9" w:rsidRPr="6955485A">
        <w:rPr>
          <w:rFonts w:ascii="Arial" w:eastAsia="Arial" w:hAnsi="Arial" w:cs="Arial"/>
          <w:sz w:val="24"/>
          <w:szCs w:val="24"/>
        </w:rPr>
        <w:t>This policy sets out Shockout’s commitment to preventing and responding to sexual harassment in accordance with:</w:t>
      </w:r>
      <w:r w:rsidR="1C8089C9">
        <w:br/>
      </w:r>
      <w:r w:rsidR="1C8089C9" w:rsidRPr="6955485A">
        <w:rPr>
          <w:rFonts w:ascii="Arial" w:eastAsia="Arial" w:hAnsi="Arial" w:cs="Arial"/>
          <w:sz w:val="24"/>
          <w:szCs w:val="24"/>
        </w:rPr>
        <w:t xml:space="preserve"> - The Equality Act 2010</w:t>
      </w:r>
      <w:r w:rsidR="1C8089C9">
        <w:br/>
      </w:r>
      <w:r w:rsidR="1C8089C9" w:rsidRPr="6955485A">
        <w:rPr>
          <w:rFonts w:ascii="Arial" w:eastAsia="Arial" w:hAnsi="Arial" w:cs="Arial"/>
          <w:sz w:val="24"/>
          <w:szCs w:val="24"/>
        </w:rPr>
        <w:t xml:space="preserve"> - The OfS Condition E6 (Protection from Harassment and Sexual Misconduct)</w:t>
      </w:r>
      <w:r w:rsidR="1C8089C9">
        <w:br/>
      </w:r>
      <w:r w:rsidR="1C8089C9" w:rsidRPr="6955485A">
        <w:rPr>
          <w:rFonts w:ascii="Arial" w:eastAsia="Arial" w:hAnsi="Arial" w:cs="Arial"/>
          <w:sz w:val="24"/>
          <w:szCs w:val="24"/>
        </w:rPr>
        <w:t xml:space="preserve"> - The Universities UK Guidance on Handling Allegations of Misconduct (2022)</w:t>
      </w:r>
      <w:r w:rsidR="1C8089C9">
        <w:br/>
      </w:r>
      <w:r w:rsidR="1C8089C9" w:rsidRPr="6955485A">
        <w:rPr>
          <w:rFonts w:ascii="Arial" w:eastAsia="Arial" w:hAnsi="Arial" w:cs="Arial"/>
          <w:sz w:val="24"/>
          <w:szCs w:val="24"/>
        </w:rPr>
        <w:t xml:space="preserve"> - Relevant UK safeguarding and data protection legislation</w:t>
      </w:r>
      <w:r w:rsidR="1C8089C9">
        <w:br/>
      </w:r>
      <w:r w:rsidR="1C8089C9" w:rsidRPr="6955485A">
        <w:rPr>
          <w:rFonts w:ascii="Arial" w:eastAsia="Arial" w:hAnsi="Arial" w:cs="Arial"/>
          <w:sz w:val="24"/>
          <w:szCs w:val="24"/>
        </w:rPr>
        <w:t xml:space="preserve"> </w:t>
      </w:r>
      <w:r w:rsidR="1C8089C9">
        <w:br/>
      </w:r>
      <w:r w:rsidR="6C913EEB" w:rsidRPr="6955485A">
        <w:rPr>
          <w:rFonts w:ascii="Arial" w:eastAsia="Arial" w:hAnsi="Arial" w:cs="Arial"/>
          <w:sz w:val="24"/>
          <w:szCs w:val="24"/>
        </w:rPr>
        <w:t>1</w:t>
      </w:r>
      <w:r w:rsidR="62007471" w:rsidRPr="6955485A">
        <w:rPr>
          <w:rFonts w:ascii="Arial" w:eastAsia="Arial" w:hAnsi="Arial" w:cs="Arial"/>
          <w:sz w:val="24"/>
          <w:szCs w:val="24"/>
        </w:rPr>
        <w:t>.3-</w:t>
      </w:r>
      <w:r w:rsidR="1C8089C9" w:rsidRPr="6955485A">
        <w:rPr>
          <w:rFonts w:ascii="Arial" w:eastAsia="Arial" w:hAnsi="Arial" w:cs="Arial"/>
          <w:sz w:val="24"/>
          <w:szCs w:val="24"/>
        </w:rPr>
        <w:t>Shockout is dedicated to ensuring compliance with OfS Condition E6, which requires higher education providers to take all reasonable steps to protect students from harassment and sexual misconduct, provide accessible reporting routes, and maintain fair, transparent procedures.</w:t>
      </w:r>
      <w:r w:rsidR="1C8089C9">
        <w:br/>
      </w:r>
      <w:r w:rsidR="1C8089C9" w:rsidRPr="6955485A">
        <w:rPr>
          <w:rFonts w:ascii="Arial" w:eastAsia="Arial" w:hAnsi="Arial" w:cs="Arial"/>
          <w:sz w:val="24"/>
          <w:szCs w:val="24"/>
        </w:rPr>
        <w:t xml:space="preserve"> </w:t>
      </w:r>
      <w:r w:rsidR="1C8089C9">
        <w:br/>
      </w:r>
      <w:r w:rsidR="575C93F2" w:rsidRPr="6955485A">
        <w:rPr>
          <w:rFonts w:ascii="Arial" w:eastAsia="Arial" w:hAnsi="Arial" w:cs="Arial"/>
          <w:sz w:val="24"/>
          <w:szCs w:val="24"/>
        </w:rPr>
        <w:t xml:space="preserve">1.4- </w:t>
      </w:r>
      <w:r w:rsidR="1C8089C9" w:rsidRPr="6955485A">
        <w:rPr>
          <w:rFonts w:ascii="Arial" w:eastAsia="Arial" w:hAnsi="Arial" w:cs="Arial"/>
          <w:sz w:val="24"/>
          <w:szCs w:val="24"/>
        </w:rPr>
        <w:t>The principal holds overall accountability for compliance with this policy, supported by the Student Support team and the Equality, Diversity &amp; Inclusion (EDI) Committee.</w:t>
      </w:r>
      <w:r w:rsidR="1C8089C9">
        <w:br/>
      </w:r>
      <w:r w:rsidR="1C8089C9" w:rsidRPr="6955485A">
        <w:rPr>
          <w:rFonts w:ascii="Arial" w:eastAsia="Arial" w:hAnsi="Arial" w:cs="Arial"/>
          <w:sz w:val="24"/>
          <w:szCs w:val="24"/>
        </w:rPr>
        <w:t xml:space="preserve"> </w:t>
      </w:r>
      <w:r w:rsidR="1C8089C9">
        <w:br/>
      </w:r>
    </w:p>
    <w:p w14:paraId="7FFC94CE" w14:textId="58AB63AD" w:rsidR="00AD0A26" w:rsidRPr="00B16B14" w:rsidRDefault="1C8089C9" w:rsidP="6955485A">
      <w:pPr>
        <w:pStyle w:val="Heading2"/>
        <w:rPr>
          <w:rFonts w:ascii="Arial" w:eastAsia="Arial" w:hAnsi="Arial" w:cs="Arial"/>
          <w:color w:val="auto"/>
          <w:sz w:val="28"/>
          <w:szCs w:val="28"/>
          <w:u w:val="single"/>
        </w:rPr>
      </w:pPr>
      <w:r w:rsidRPr="6955485A">
        <w:rPr>
          <w:rFonts w:ascii="Arial" w:eastAsia="Arial" w:hAnsi="Arial" w:cs="Arial"/>
          <w:color w:val="auto"/>
          <w:sz w:val="28"/>
          <w:szCs w:val="28"/>
          <w:u w:val="single"/>
        </w:rPr>
        <w:t>2. Scope</w:t>
      </w:r>
    </w:p>
    <w:p w14:paraId="01947277" w14:textId="6F923B1F" w:rsidR="00AD0A26" w:rsidRPr="00B16B14" w:rsidRDefault="1C8089C9" w:rsidP="6955485A">
      <w:pPr>
        <w:ind w:left="720"/>
        <w:rPr>
          <w:rFonts w:ascii="Arial" w:eastAsia="Arial" w:hAnsi="Arial" w:cs="Arial"/>
          <w:sz w:val="24"/>
          <w:szCs w:val="24"/>
        </w:rPr>
      </w:pPr>
      <w:r w:rsidRPr="6955485A">
        <w:rPr>
          <w:rFonts w:ascii="Arial" w:eastAsia="Arial" w:hAnsi="Arial" w:cs="Arial"/>
          <w:sz w:val="24"/>
          <w:szCs w:val="24"/>
        </w:rPr>
        <w:t>This policy applies to:</w:t>
      </w:r>
      <w:r>
        <w:br/>
      </w:r>
      <w:r w:rsidRPr="6955485A">
        <w:rPr>
          <w:rFonts w:ascii="Arial" w:eastAsia="Arial" w:hAnsi="Arial" w:cs="Arial"/>
          <w:sz w:val="24"/>
          <w:szCs w:val="24"/>
        </w:rPr>
        <w:t xml:space="preserve"> - All students, employees, contractors, and visitors of Shockout.</w:t>
      </w:r>
      <w:r>
        <w:br/>
      </w:r>
      <w:r w:rsidRPr="6955485A">
        <w:rPr>
          <w:rFonts w:ascii="Arial" w:eastAsia="Arial" w:hAnsi="Arial" w:cs="Arial"/>
          <w:sz w:val="24"/>
          <w:szCs w:val="24"/>
        </w:rPr>
        <w:t xml:space="preserve"> - Conduct that occurs on Shockout premises, during off-campus activities, online or via social media, and at partner institutions or placements where individuals are representing or connected to Shockout.</w:t>
      </w:r>
      <w:r>
        <w:br/>
      </w:r>
      <w:r w:rsidRPr="6955485A">
        <w:rPr>
          <w:rFonts w:ascii="Arial" w:eastAsia="Arial" w:hAnsi="Arial" w:cs="Arial"/>
          <w:sz w:val="24"/>
          <w:szCs w:val="24"/>
        </w:rPr>
        <w:t xml:space="preserve"> - </w:t>
      </w:r>
      <w:r w:rsidR="7D5D4397" w:rsidRPr="6955485A">
        <w:rPr>
          <w:rFonts w:ascii="Arial" w:eastAsia="Arial" w:hAnsi="Arial" w:cs="Arial"/>
          <w:sz w:val="24"/>
          <w:szCs w:val="24"/>
        </w:rPr>
        <w:t>Behavior</w:t>
      </w:r>
      <w:r w:rsidRPr="6955485A">
        <w:rPr>
          <w:rFonts w:ascii="Arial" w:eastAsia="Arial" w:hAnsi="Arial" w:cs="Arial"/>
          <w:sz w:val="24"/>
          <w:szCs w:val="24"/>
        </w:rPr>
        <w:t xml:space="preserve"> between students, between staff, and between staff and students.</w:t>
      </w:r>
      <w:r>
        <w:br/>
      </w:r>
      <w:r w:rsidRPr="6955485A">
        <w:rPr>
          <w:rFonts w:ascii="Arial" w:eastAsia="Arial" w:hAnsi="Arial" w:cs="Arial"/>
          <w:sz w:val="24"/>
          <w:szCs w:val="24"/>
        </w:rPr>
        <w:t xml:space="preserve"> </w:t>
      </w:r>
      <w:r>
        <w:br/>
      </w:r>
      <w:r w:rsidRPr="6955485A">
        <w:rPr>
          <w:rFonts w:ascii="Arial" w:eastAsia="Arial" w:hAnsi="Arial" w:cs="Arial"/>
          <w:sz w:val="24"/>
          <w:szCs w:val="24"/>
        </w:rPr>
        <w:t xml:space="preserve">This policy covers both sexual harassment and sexual misconduct, </w:t>
      </w:r>
      <w:r w:rsidRPr="6955485A">
        <w:rPr>
          <w:rFonts w:ascii="Arial" w:eastAsia="Arial" w:hAnsi="Arial" w:cs="Arial"/>
          <w:sz w:val="24"/>
          <w:szCs w:val="24"/>
        </w:rPr>
        <w:lastRenderedPageBreak/>
        <w:t>including incidents arising from online interactions or digital communications.</w:t>
      </w:r>
      <w:r>
        <w:br/>
      </w:r>
      <w:r w:rsidRPr="6955485A">
        <w:rPr>
          <w:rFonts w:ascii="Arial" w:eastAsia="Arial" w:hAnsi="Arial" w:cs="Arial"/>
          <w:sz w:val="24"/>
          <w:szCs w:val="24"/>
        </w:rPr>
        <w:t xml:space="preserve"> </w:t>
      </w:r>
      <w:r>
        <w:br/>
      </w:r>
    </w:p>
    <w:p w14:paraId="0184ECDF" w14:textId="0E2E133A" w:rsidR="00AD0A26" w:rsidRPr="00B16B14" w:rsidRDefault="1C8089C9" w:rsidP="6955485A">
      <w:pPr>
        <w:pStyle w:val="Heading2"/>
        <w:rPr>
          <w:rFonts w:ascii="Arial" w:eastAsia="Arial" w:hAnsi="Arial" w:cs="Arial"/>
          <w:color w:val="auto"/>
          <w:sz w:val="28"/>
          <w:szCs w:val="28"/>
          <w:u w:val="single"/>
        </w:rPr>
      </w:pPr>
      <w:r w:rsidRPr="6955485A">
        <w:rPr>
          <w:rFonts w:ascii="Arial" w:eastAsia="Arial" w:hAnsi="Arial" w:cs="Arial"/>
          <w:color w:val="auto"/>
          <w:sz w:val="28"/>
          <w:szCs w:val="28"/>
          <w:u w:val="single"/>
        </w:rPr>
        <w:t>3. Policy Statement</w:t>
      </w:r>
    </w:p>
    <w:p w14:paraId="428D430D" w14:textId="2B5F7D30" w:rsidR="00AD0A26" w:rsidRPr="00B16B14" w:rsidRDefault="1C8089C9" w:rsidP="6955485A">
      <w:pPr>
        <w:ind w:left="720"/>
        <w:rPr>
          <w:rFonts w:ascii="Arial" w:eastAsia="Arial" w:hAnsi="Arial" w:cs="Arial"/>
          <w:sz w:val="24"/>
          <w:szCs w:val="24"/>
        </w:rPr>
      </w:pPr>
      <w:r w:rsidRPr="6955485A">
        <w:rPr>
          <w:rFonts w:ascii="Arial" w:eastAsia="Arial" w:hAnsi="Arial" w:cs="Arial"/>
          <w:sz w:val="24"/>
          <w:szCs w:val="24"/>
        </w:rPr>
        <w:t xml:space="preserve">Shockout has a zero-tolerance stance on sexual harassment and misconduct. Such </w:t>
      </w:r>
      <w:r w:rsidR="176FC7D0" w:rsidRPr="6955485A">
        <w:rPr>
          <w:rFonts w:ascii="Arial" w:eastAsia="Arial" w:hAnsi="Arial" w:cs="Arial"/>
          <w:sz w:val="24"/>
          <w:szCs w:val="24"/>
        </w:rPr>
        <w:t>behavior</w:t>
      </w:r>
      <w:r w:rsidRPr="6955485A">
        <w:rPr>
          <w:rFonts w:ascii="Arial" w:eastAsia="Arial" w:hAnsi="Arial" w:cs="Arial"/>
          <w:sz w:val="24"/>
          <w:szCs w:val="24"/>
        </w:rPr>
        <w:t xml:space="preserve"> is a breach of Shockout’s values and may also constitute unlawful discrimination under the Equality Act 2010.</w:t>
      </w:r>
      <w:r>
        <w:br/>
      </w:r>
      <w:r w:rsidRPr="6955485A">
        <w:rPr>
          <w:rFonts w:ascii="Arial" w:eastAsia="Arial" w:hAnsi="Arial" w:cs="Arial"/>
          <w:sz w:val="24"/>
          <w:szCs w:val="24"/>
        </w:rPr>
        <w:t xml:space="preserve"> </w:t>
      </w:r>
      <w:r>
        <w:br/>
      </w:r>
      <w:r w:rsidRPr="6955485A">
        <w:rPr>
          <w:rFonts w:ascii="Arial" w:eastAsia="Arial" w:hAnsi="Arial" w:cs="Arial"/>
          <w:sz w:val="24"/>
          <w:szCs w:val="24"/>
        </w:rPr>
        <w:t>All reports of sexual harassment will be taken seriously, investigated promptly, and handled with sensitivity, fairness, transparency, and confidentiality.</w:t>
      </w:r>
      <w:r>
        <w:br/>
      </w:r>
      <w:r w:rsidRPr="6955485A">
        <w:rPr>
          <w:rFonts w:ascii="Arial" w:eastAsia="Arial" w:hAnsi="Arial" w:cs="Arial"/>
          <w:sz w:val="24"/>
          <w:szCs w:val="24"/>
        </w:rPr>
        <w:t xml:space="preserve"> </w:t>
      </w:r>
      <w:r>
        <w:br/>
      </w:r>
      <w:r w:rsidRPr="6955485A">
        <w:rPr>
          <w:rFonts w:ascii="Arial" w:eastAsia="Arial" w:hAnsi="Arial" w:cs="Arial"/>
          <w:sz w:val="24"/>
          <w:szCs w:val="24"/>
        </w:rPr>
        <w:t xml:space="preserve">Shockout will not tolerate victimisation or retaliation against anyone who reports or supports a report of harassment. Both complainants and respondents will be treated with fairness and </w:t>
      </w:r>
      <w:proofErr w:type="gramStart"/>
      <w:r w:rsidRPr="6955485A">
        <w:rPr>
          <w:rFonts w:ascii="Arial" w:eastAsia="Arial" w:hAnsi="Arial" w:cs="Arial"/>
          <w:sz w:val="24"/>
          <w:szCs w:val="24"/>
        </w:rPr>
        <w:t>provided</w:t>
      </w:r>
      <w:proofErr w:type="gramEnd"/>
      <w:r w:rsidRPr="6955485A">
        <w:rPr>
          <w:rFonts w:ascii="Arial" w:eastAsia="Arial" w:hAnsi="Arial" w:cs="Arial"/>
          <w:sz w:val="24"/>
          <w:szCs w:val="24"/>
        </w:rPr>
        <w:t xml:space="preserve"> access to support.</w:t>
      </w:r>
      <w:r>
        <w:br/>
      </w:r>
      <w:r w:rsidRPr="6955485A">
        <w:rPr>
          <w:rFonts w:ascii="Arial" w:eastAsia="Arial" w:hAnsi="Arial" w:cs="Arial"/>
          <w:sz w:val="24"/>
          <w:szCs w:val="24"/>
        </w:rPr>
        <w:t xml:space="preserve"> </w:t>
      </w:r>
      <w:r>
        <w:br/>
      </w:r>
    </w:p>
    <w:p w14:paraId="68E082CD" w14:textId="70A743DF" w:rsidR="00AD0A26" w:rsidRPr="00B16B14" w:rsidRDefault="1C8089C9" w:rsidP="6955485A">
      <w:pPr>
        <w:pStyle w:val="Heading2"/>
        <w:rPr>
          <w:rFonts w:ascii="Arial" w:eastAsia="Arial" w:hAnsi="Arial" w:cs="Arial"/>
          <w:color w:val="auto"/>
          <w:sz w:val="28"/>
          <w:szCs w:val="28"/>
          <w:u w:val="single"/>
        </w:rPr>
      </w:pPr>
      <w:r w:rsidRPr="6955485A">
        <w:rPr>
          <w:rFonts w:ascii="Arial" w:eastAsia="Arial" w:hAnsi="Arial" w:cs="Arial"/>
          <w:color w:val="auto"/>
          <w:sz w:val="28"/>
          <w:szCs w:val="28"/>
          <w:u w:val="single"/>
        </w:rPr>
        <w:t>4. Definition of Sexual Harassment</w:t>
      </w:r>
    </w:p>
    <w:p w14:paraId="4819EF86" w14:textId="1AAA3403" w:rsidR="6955485A" w:rsidRDefault="6955485A" w:rsidP="6955485A">
      <w:pPr>
        <w:ind w:left="720"/>
        <w:rPr>
          <w:rFonts w:ascii="Arial" w:eastAsia="Arial" w:hAnsi="Arial" w:cs="Arial"/>
          <w:sz w:val="24"/>
          <w:szCs w:val="24"/>
        </w:rPr>
      </w:pPr>
    </w:p>
    <w:p w14:paraId="04B00458" w14:textId="622A96BA" w:rsidR="00AD0A26" w:rsidRPr="00B16B14" w:rsidRDefault="1C8089C9" w:rsidP="6955485A">
      <w:pPr>
        <w:ind w:left="720"/>
        <w:rPr>
          <w:rFonts w:ascii="Arial" w:eastAsia="Arial" w:hAnsi="Arial" w:cs="Arial"/>
          <w:sz w:val="24"/>
          <w:szCs w:val="24"/>
        </w:rPr>
      </w:pPr>
      <w:r w:rsidRPr="6955485A">
        <w:rPr>
          <w:rFonts w:ascii="Arial" w:eastAsia="Arial" w:hAnsi="Arial" w:cs="Arial"/>
          <w:sz w:val="24"/>
          <w:szCs w:val="24"/>
        </w:rPr>
        <w:t>Under the Equality Act 2010, sexual harassment is unwanted conduct of a sexual nature that has the purpose or effect of:</w:t>
      </w:r>
      <w:r>
        <w:br/>
      </w:r>
      <w:r w:rsidRPr="6955485A">
        <w:rPr>
          <w:rFonts w:ascii="Arial" w:eastAsia="Arial" w:hAnsi="Arial" w:cs="Arial"/>
          <w:sz w:val="24"/>
          <w:szCs w:val="24"/>
        </w:rPr>
        <w:t xml:space="preserve"> - Violating a person’s dignity; or</w:t>
      </w:r>
      <w:r>
        <w:br/>
      </w:r>
      <w:r w:rsidRPr="6955485A">
        <w:rPr>
          <w:rFonts w:ascii="Arial" w:eastAsia="Arial" w:hAnsi="Arial" w:cs="Arial"/>
          <w:sz w:val="24"/>
          <w:szCs w:val="24"/>
        </w:rPr>
        <w:t xml:space="preserve"> - Creating an intimidating, hostile, degrading, humiliating, or offensive environment.</w:t>
      </w:r>
      <w:r>
        <w:br/>
      </w:r>
      <w:r w:rsidRPr="6955485A">
        <w:rPr>
          <w:rFonts w:ascii="Arial" w:eastAsia="Arial" w:hAnsi="Arial" w:cs="Arial"/>
          <w:sz w:val="24"/>
          <w:szCs w:val="24"/>
        </w:rPr>
        <w:t xml:space="preserve"> </w:t>
      </w:r>
      <w:r>
        <w:br/>
      </w:r>
      <w:r w:rsidRPr="6955485A">
        <w:rPr>
          <w:rFonts w:ascii="Arial" w:eastAsia="Arial" w:hAnsi="Arial" w:cs="Arial"/>
          <w:sz w:val="24"/>
          <w:szCs w:val="24"/>
        </w:rPr>
        <w:t>Examples include (but are not limited to):</w:t>
      </w:r>
      <w:r>
        <w:br/>
      </w:r>
      <w:r w:rsidRPr="6955485A">
        <w:rPr>
          <w:rFonts w:ascii="Arial" w:eastAsia="Arial" w:hAnsi="Arial" w:cs="Arial"/>
          <w:sz w:val="24"/>
          <w:szCs w:val="24"/>
        </w:rPr>
        <w:t xml:space="preserve"> - Unwelcome sexual advances or propositions</w:t>
      </w:r>
      <w:r>
        <w:br/>
      </w:r>
      <w:r w:rsidRPr="6955485A">
        <w:rPr>
          <w:rFonts w:ascii="Arial" w:eastAsia="Arial" w:hAnsi="Arial" w:cs="Arial"/>
          <w:sz w:val="24"/>
          <w:szCs w:val="24"/>
        </w:rPr>
        <w:t xml:space="preserve"> - Display or sharing of sexually explicit materials (including via social media)</w:t>
      </w:r>
      <w:r>
        <w:br/>
      </w:r>
      <w:r w:rsidRPr="6955485A">
        <w:rPr>
          <w:rFonts w:ascii="Arial" w:eastAsia="Arial" w:hAnsi="Arial" w:cs="Arial"/>
          <w:sz w:val="24"/>
          <w:szCs w:val="24"/>
        </w:rPr>
        <w:t xml:space="preserve"> - Unwanted touching or physical contact</w:t>
      </w:r>
      <w:r>
        <w:br/>
      </w:r>
      <w:r w:rsidRPr="6955485A">
        <w:rPr>
          <w:rFonts w:ascii="Arial" w:eastAsia="Arial" w:hAnsi="Arial" w:cs="Arial"/>
          <w:sz w:val="24"/>
          <w:szCs w:val="24"/>
        </w:rPr>
        <w:t xml:space="preserve"> - Lewd or suggestive comments, jokes, or gestures</w:t>
      </w:r>
      <w:r>
        <w:br/>
      </w:r>
      <w:r w:rsidRPr="6955485A">
        <w:rPr>
          <w:rFonts w:ascii="Arial" w:eastAsia="Arial" w:hAnsi="Arial" w:cs="Arial"/>
          <w:sz w:val="24"/>
          <w:szCs w:val="24"/>
        </w:rPr>
        <w:t xml:space="preserve"> - Requests for sexual </w:t>
      </w:r>
      <w:r w:rsidR="62D1527C" w:rsidRPr="6955485A">
        <w:rPr>
          <w:rFonts w:ascii="Arial" w:eastAsia="Arial" w:hAnsi="Arial" w:cs="Arial"/>
          <w:sz w:val="24"/>
          <w:szCs w:val="24"/>
        </w:rPr>
        <w:t>favors</w:t>
      </w:r>
      <w:r w:rsidRPr="6955485A">
        <w:rPr>
          <w:rFonts w:ascii="Arial" w:eastAsia="Arial" w:hAnsi="Arial" w:cs="Arial"/>
          <w:sz w:val="24"/>
          <w:szCs w:val="24"/>
        </w:rPr>
        <w:t xml:space="preserve"> in exchange for academic or professional benefits</w:t>
      </w:r>
      <w:r>
        <w:br/>
      </w:r>
      <w:r w:rsidRPr="6955485A">
        <w:rPr>
          <w:rFonts w:ascii="Arial" w:eastAsia="Arial" w:hAnsi="Arial" w:cs="Arial"/>
          <w:sz w:val="24"/>
          <w:szCs w:val="24"/>
        </w:rPr>
        <w:t xml:space="preserve"> - Persistent unwanted communication of a sexual nature</w:t>
      </w:r>
      <w:r>
        <w:br/>
      </w:r>
      <w:r w:rsidRPr="6955485A">
        <w:rPr>
          <w:rFonts w:ascii="Arial" w:eastAsia="Arial" w:hAnsi="Arial" w:cs="Arial"/>
          <w:sz w:val="24"/>
          <w:szCs w:val="24"/>
        </w:rPr>
        <w:t xml:space="preserve"> - Stalking or intimidation with sexual intent</w:t>
      </w:r>
      <w:r>
        <w:br/>
      </w:r>
      <w:r w:rsidRPr="6955485A">
        <w:rPr>
          <w:rFonts w:ascii="Arial" w:eastAsia="Arial" w:hAnsi="Arial" w:cs="Arial"/>
          <w:sz w:val="24"/>
          <w:szCs w:val="24"/>
        </w:rPr>
        <w:t xml:space="preserve"> </w:t>
      </w:r>
      <w:r>
        <w:br/>
      </w:r>
    </w:p>
    <w:p w14:paraId="222AA981" w14:textId="042C6C51" w:rsidR="00AD0A26" w:rsidRPr="00B16B14" w:rsidRDefault="1C8089C9" w:rsidP="6955485A">
      <w:pPr>
        <w:pStyle w:val="Heading2"/>
        <w:rPr>
          <w:rFonts w:ascii="Arial" w:eastAsia="Arial" w:hAnsi="Arial" w:cs="Arial"/>
          <w:color w:val="auto"/>
          <w:sz w:val="28"/>
          <w:szCs w:val="28"/>
          <w:u w:val="single"/>
        </w:rPr>
      </w:pPr>
      <w:r w:rsidRPr="6955485A">
        <w:rPr>
          <w:rFonts w:ascii="Arial" w:eastAsia="Arial" w:hAnsi="Arial" w:cs="Arial"/>
          <w:color w:val="auto"/>
          <w:sz w:val="28"/>
          <w:szCs w:val="28"/>
          <w:u w:val="single"/>
        </w:rPr>
        <w:lastRenderedPageBreak/>
        <w:t>5. Consent</w:t>
      </w:r>
    </w:p>
    <w:p w14:paraId="5D7AAC40" w14:textId="1F416AF5" w:rsidR="6955485A" w:rsidRDefault="6955485A" w:rsidP="6955485A">
      <w:pPr>
        <w:rPr>
          <w:rFonts w:ascii="Arial" w:eastAsia="Arial" w:hAnsi="Arial" w:cs="Arial"/>
          <w:sz w:val="24"/>
          <w:szCs w:val="24"/>
        </w:rPr>
      </w:pPr>
    </w:p>
    <w:p w14:paraId="38415A05" w14:textId="228232E3" w:rsidR="00AD0A26" w:rsidRPr="00B16B14" w:rsidRDefault="1C8089C9" w:rsidP="5686939D">
      <w:pPr>
        <w:rPr>
          <w:rFonts w:ascii="Arial" w:eastAsia="Arial" w:hAnsi="Arial" w:cs="Arial"/>
          <w:sz w:val="24"/>
          <w:szCs w:val="24"/>
        </w:rPr>
      </w:pPr>
      <w:r w:rsidRPr="5686939D">
        <w:rPr>
          <w:rFonts w:ascii="Arial" w:eastAsia="Arial" w:hAnsi="Arial" w:cs="Arial"/>
          <w:sz w:val="24"/>
          <w:szCs w:val="24"/>
        </w:rPr>
        <w:t>Consent is a freely given, informed, and mutual agreement to participate in sexual activity.</w:t>
      </w:r>
      <w:r w:rsidR="00AD0A26">
        <w:br/>
      </w:r>
      <w:r w:rsidRPr="5686939D">
        <w:rPr>
          <w:rFonts w:ascii="Arial" w:eastAsia="Arial" w:hAnsi="Arial" w:cs="Arial"/>
          <w:sz w:val="24"/>
          <w:szCs w:val="24"/>
        </w:rPr>
        <w:t>Consent cannot be given where someone is coerced, asleep, unconscious, intoxicated, or otherwise unable to make a clear decision.</w:t>
      </w:r>
      <w:r w:rsidR="00AD0A26">
        <w:br/>
      </w:r>
      <w:r w:rsidRPr="5686939D">
        <w:rPr>
          <w:rFonts w:ascii="Arial" w:eastAsia="Arial" w:hAnsi="Arial" w:cs="Arial"/>
          <w:sz w:val="24"/>
          <w:szCs w:val="24"/>
        </w:rPr>
        <w:t>Consent may be withdrawn at any time.</w:t>
      </w:r>
      <w:r w:rsidR="00AD0A26">
        <w:br/>
      </w:r>
      <w:r w:rsidRPr="5686939D">
        <w:rPr>
          <w:rFonts w:ascii="Arial" w:eastAsia="Arial" w:hAnsi="Arial" w:cs="Arial"/>
          <w:sz w:val="24"/>
          <w:szCs w:val="24"/>
        </w:rPr>
        <w:t xml:space="preserve"> </w:t>
      </w:r>
      <w:r w:rsidR="00AD0A26">
        <w:br/>
      </w:r>
    </w:p>
    <w:p w14:paraId="2D3D4A64" w14:textId="677C5D3F" w:rsidR="00AD0A26" w:rsidRPr="00B16B14" w:rsidRDefault="1C8089C9" w:rsidP="6955485A">
      <w:pPr>
        <w:pStyle w:val="Heading2"/>
        <w:rPr>
          <w:rFonts w:ascii="Arial" w:eastAsia="Arial" w:hAnsi="Arial" w:cs="Arial"/>
          <w:color w:val="auto"/>
          <w:sz w:val="28"/>
          <w:szCs w:val="28"/>
          <w:u w:val="single"/>
        </w:rPr>
      </w:pPr>
      <w:r w:rsidRPr="6955485A">
        <w:rPr>
          <w:rFonts w:ascii="Arial" w:eastAsia="Arial" w:hAnsi="Arial" w:cs="Arial"/>
          <w:color w:val="auto"/>
          <w:sz w:val="28"/>
          <w:szCs w:val="28"/>
          <w:u w:val="single"/>
        </w:rPr>
        <w:t>6. Reporting Sexual Harassment</w:t>
      </w:r>
    </w:p>
    <w:p w14:paraId="2FD054BA" w14:textId="370F4522" w:rsidR="00AD0A26" w:rsidRPr="00B16B14" w:rsidRDefault="1C8089C9" w:rsidP="6955485A">
      <w:pPr>
        <w:ind w:left="720"/>
        <w:rPr>
          <w:rFonts w:ascii="Arial" w:eastAsia="Arial" w:hAnsi="Arial" w:cs="Arial"/>
          <w:sz w:val="24"/>
          <w:szCs w:val="24"/>
        </w:rPr>
      </w:pPr>
      <w:r w:rsidRPr="6955485A">
        <w:rPr>
          <w:rFonts w:ascii="Arial" w:eastAsia="Arial" w:hAnsi="Arial" w:cs="Arial"/>
          <w:sz w:val="24"/>
          <w:szCs w:val="24"/>
        </w:rPr>
        <w:t>Anyone who experiences or witnesses sexual harassment is strongly encouraged to report it. Reports can be made through the following channels:</w:t>
      </w:r>
      <w:r>
        <w:br/>
      </w:r>
      <w:r w:rsidRPr="6955485A">
        <w:rPr>
          <w:rFonts w:ascii="Arial" w:eastAsia="Arial" w:hAnsi="Arial" w:cs="Arial"/>
          <w:sz w:val="24"/>
          <w:szCs w:val="24"/>
        </w:rPr>
        <w:t xml:space="preserve"> - Student Support and Wellbeing Office</w:t>
      </w:r>
      <w:r>
        <w:br/>
      </w:r>
      <w:r w:rsidRPr="6955485A">
        <w:rPr>
          <w:rFonts w:ascii="Arial" w:eastAsia="Arial" w:hAnsi="Arial" w:cs="Arial"/>
          <w:sz w:val="24"/>
          <w:szCs w:val="24"/>
        </w:rPr>
        <w:t xml:space="preserve"> - Human Resources Department (for staff)</w:t>
      </w:r>
      <w:r>
        <w:br/>
      </w:r>
      <w:r w:rsidRPr="6955485A">
        <w:rPr>
          <w:rFonts w:ascii="Arial" w:eastAsia="Arial" w:hAnsi="Arial" w:cs="Arial"/>
          <w:sz w:val="24"/>
          <w:szCs w:val="24"/>
        </w:rPr>
        <w:t xml:space="preserve"> - Business Operations (Staff &amp; Students)</w:t>
      </w:r>
      <w:r>
        <w:br/>
      </w:r>
      <w:r w:rsidRPr="6955485A">
        <w:rPr>
          <w:rFonts w:ascii="Arial" w:eastAsia="Arial" w:hAnsi="Arial" w:cs="Arial"/>
          <w:sz w:val="24"/>
          <w:szCs w:val="24"/>
        </w:rPr>
        <w:t xml:space="preserve"> - Principal (Staff &amp; Students)</w:t>
      </w:r>
      <w:r>
        <w:br/>
      </w:r>
      <w:r w:rsidRPr="6955485A">
        <w:rPr>
          <w:rFonts w:ascii="Arial" w:eastAsia="Arial" w:hAnsi="Arial" w:cs="Arial"/>
          <w:sz w:val="24"/>
          <w:szCs w:val="24"/>
        </w:rPr>
        <w:t xml:space="preserve"> - Designated Safeguarding Lead (for safeguarding-related incidents)</w:t>
      </w:r>
      <w:r>
        <w:br/>
      </w:r>
      <w:r w:rsidRPr="6955485A">
        <w:rPr>
          <w:rFonts w:ascii="Arial" w:eastAsia="Arial" w:hAnsi="Arial" w:cs="Arial"/>
          <w:sz w:val="24"/>
          <w:szCs w:val="24"/>
        </w:rPr>
        <w:t xml:space="preserve"> </w:t>
      </w:r>
      <w:r>
        <w:br/>
      </w:r>
      <w:r w:rsidRPr="6955485A">
        <w:rPr>
          <w:rFonts w:ascii="Arial" w:eastAsia="Arial" w:hAnsi="Arial" w:cs="Arial"/>
          <w:sz w:val="24"/>
          <w:szCs w:val="24"/>
        </w:rPr>
        <w:t>Additional reporting routes:</w:t>
      </w:r>
      <w:r>
        <w:br/>
      </w:r>
      <w:r w:rsidRPr="6955485A">
        <w:rPr>
          <w:rFonts w:ascii="Arial" w:eastAsia="Arial" w:hAnsi="Arial" w:cs="Arial"/>
          <w:sz w:val="24"/>
          <w:szCs w:val="24"/>
        </w:rPr>
        <w:t xml:space="preserve">  - External reporting to the Police or relevant support agencies is always available and will be supported.</w:t>
      </w:r>
      <w:r>
        <w:br/>
      </w:r>
      <w:r w:rsidRPr="6955485A">
        <w:rPr>
          <w:rFonts w:ascii="Arial" w:eastAsia="Arial" w:hAnsi="Arial" w:cs="Arial"/>
          <w:sz w:val="24"/>
          <w:szCs w:val="24"/>
        </w:rPr>
        <w:t xml:space="preserve"> </w:t>
      </w:r>
      <w:r>
        <w:br/>
      </w:r>
      <w:r w:rsidRPr="6955485A">
        <w:rPr>
          <w:rFonts w:ascii="Arial" w:eastAsia="Arial" w:hAnsi="Arial" w:cs="Arial"/>
          <w:sz w:val="24"/>
          <w:szCs w:val="24"/>
        </w:rPr>
        <w:t xml:space="preserve">All reports will be handled confidentially, and information shared only with those who need to </w:t>
      </w:r>
      <w:r w:rsidR="347F967C" w:rsidRPr="6955485A">
        <w:rPr>
          <w:rFonts w:ascii="Arial" w:eastAsia="Arial" w:hAnsi="Arial" w:cs="Arial"/>
          <w:sz w:val="24"/>
          <w:szCs w:val="24"/>
        </w:rPr>
        <w:t>know how</w:t>
      </w:r>
      <w:r w:rsidRPr="6955485A">
        <w:rPr>
          <w:rFonts w:ascii="Arial" w:eastAsia="Arial" w:hAnsi="Arial" w:cs="Arial"/>
          <w:sz w:val="24"/>
          <w:szCs w:val="24"/>
        </w:rPr>
        <w:t xml:space="preserve"> to respond appropriately.</w:t>
      </w:r>
      <w:r>
        <w:br/>
      </w:r>
      <w:r w:rsidRPr="6955485A">
        <w:rPr>
          <w:rFonts w:ascii="Arial" w:eastAsia="Arial" w:hAnsi="Arial" w:cs="Arial"/>
          <w:sz w:val="24"/>
          <w:szCs w:val="24"/>
        </w:rPr>
        <w:t xml:space="preserve"> </w:t>
      </w:r>
      <w:r>
        <w:br/>
      </w:r>
      <w:r w:rsidRPr="6955485A">
        <w:rPr>
          <w:rFonts w:ascii="Arial" w:eastAsia="Arial" w:hAnsi="Arial" w:cs="Arial"/>
          <w:sz w:val="24"/>
          <w:szCs w:val="24"/>
        </w:rPr>
        <w:t>Shockout will provide accessible reporting information across all student and staff platforms.</w:t>
      </w:r>
      <w:r>
        <w:br/>
      </w:r>
      <w:r w:rsidRPr="6955485A">
        <w:rPr>
          <w:rFonts w:ascii="Arial" w:eastAsia="Arial" w:hAnsi="Arial" w:cs="Arial"/>
          <w:sz w:val="24"/>
          <w:szCs w:val="24"/>
        </w:rPr>
        <w:t xml:space="preserve"> </w:t>
      </w:r>
      <w:r>
        <w:br/>
      </w:r>
    </w:p>
    <w:p w14:paraId="6E422FC8" w14:textId="44240EB3" w:rsidR="00AD0A26" w:rsidRPr="00B16B14" w:rsidRDefault="1C8089C9" w:rsidP="6955485A">
      <w:pPr>
        <w:pStyle w:val="Heading2"/>
        <w:rPr>
          <w:rFonts w:ascii="Arial" w:eastAsia="Arial" w:hAnsi="Arial" w:cs="Arial"/>
          <w:color w:val="auto"/>
          <w:sz w:val="28"/>
          <w:szCs w:val="28"/>
          <w:u w:val="single"/>
        </w:rPr>
      </w:pPr>
      <w:r w:rsidRPr="6955485A">
        <w:rPr>
          <w:rFonts w:ascii="Arial" w:eastAsia="Arial" w:hAnsi="Arial" w:cs="Arial"/>
          <w:color w:val="auto"/>
          <w:sz w:val="28"/>
          <w:szCs w:val="28"/>
          <w:u w:val="single"/>
        </w:rPr>
        <w:t>7. Investigation and Resolution Process</w:t>
      </w:r>
    </w:p>
    <w:p w14:paraId="47DE00C7" w14:textId="23D83594" w:rsidR="00AD0A26" w:rsidRPr="00B16B14" w:rsidRDefault="38F7A928" w:rsidP="6955485A">
      <w:pPr>
        <w:ind w:left="720"/>
        <w:rPr>
          <w:rFonts w:ascii="Arial" w:eastAsia="Arial" w:hAnsi="Arial" w:cs="Arial"/>
          <w:sz w:val="24"/>
          <w:szCs w:val="24"/>
        </w:rPr>
      </w:pPr>
      <w:r w:rsidRPr="6955485A">
        <w:rPr>
          <w:rFonts w:ascii="Arial" w:eastAsia="Arial" w:hAnsi="Arial" w:cs="Arial"/>
          <w:sz w:val="24"/>
          <w:szCs w:val="24"/>
        </w:rPr>
        <w:t>7.1-</w:t>
      </w:r>
      <w:r w:rsidR="1C8089C9" w:rsidRPr="6955485A">
        <w:rPr>
          <w:rFonts w:ascii="Arial" w:eastAsia="Arial" w:hAnsi="Arial" w:cs="Arial"/>
          <w:sz w:val="24"/>
          <w:szCs w:val="24"/>
        </w:rPr>
        <w:t xml:space="preserve">. Initial Response: Shockout will acknowledge receipt of the report, assess immediate risks, provide support, and explain </w:t>
      </w:r>
      <w:r w:rsidR="3C40485B" w:rsidRPr="6955485A">
        <w:rPr>
          <w:rFonts w:ascii="Arial" w:eastAsia="Arial" w:hAnsi="Arial" w:cs="Arial"/>
          <w:sz w:val="24"/>
          <w:szCs w:val="24"/>
        </w:rPr>
        <w:t>the next</w:t>
      </w:r>
      <w:r w:rsidR="1C8089C9" w:rsidRPr="6955485A">
        <w:rPr>
          <w:rFonts w:ascii="Arial" w:eastAsia="Arial" w:hAnsi="Arial" w:cs="Arial"/>
          <w:sz w:val="24"/>
          <w:szCs w:val="24"/>
        </w:rPr>
        <w:t xml:space="preserve"> steps.</w:t>
      </w:r>
      <w:r w:rsidR="1C8089C9">
        <w:br/>
      </w:r>
    </w:p>
    <w:p w14:paraId="1AD1924D" w14:textId="500560F2" w:rsidR="00AD0A26" w:rsidRPr="00B16B14" w:rsidRDefault="1C8089C9" w:rsidP="6955485A">
      <w:pPr>
        <w:ind w:left="720"/>
        <w:rPr>
          <w:rFonts w:ascii="Arial" w:eastAsia="Arial" w:hAnsi="Arial" w:cs="Arial"/>
          <w:sz w:val="24"/>
          <w:szCs w:val="24"/>
        </w:rPr>
      </w:pPr>
      <w:r w:rsidRPr="6955485A">
        <w:rPr>
          <w:rFonts w:ascii="Arial" w:eastAsia="Arial" w:hAnsi="Arial" w:cs="Arial"/>
          <w:sz w:val="24"/>
          <w:szCs w:val="24"/>
        </w:rPr>
        <w:t xml:space="preserve"> </w:t>
      </w:r>
      <w:r w:rsidR="6B7EAF41" w:rsidRPr="6955485A">
        <w:rPr>
          <w:rFonts w:ascii="Arial" w:eastAsia="Arial" w:hAnsi="Arial" w:cs="Arial"/>
          <w:sz w:val="24"/>
          <w:szCs w:val="24"/>
        </w:rPr>
        <w:t>7.2</w:t>
      </w:r>
      <w:proofErr w:type="gramStart"/>
      <w:r w:rsidR="6B7EAF41" w:rsidRPr="6955485A">
        <w:rPr>
          <w:rFonts w:ascii="Arial" w:eastAsia="Arial" w:hAnsi="Arial" w:cs="Arial"/>
          <w:sz w:val="24"/>
          <w:szCs w:val="24"/>
        </w:rPr>
        <w:t xml:space="preserve">- </w:t>
      </w:r>
      <w:r w:rsidRPr="6955485A">
        <w:rPr>
          <w:rFonts w:ascii="Arial" w:eastAsia="Arial" w:hAnsi="Arial" w:cs="Arial"/>
          <w:sz w:val="24"/>
          <w:szCs w:val="24"/>
        </w:rPr>
        <w:t>.</w:t>
      </w:r>
      <w:proofErr w:type="gramEnd"/>
      <w:r w:rsidRPr="6955485A">
        <w:rPr>
          <w:rFonts w:ascii="Arial" w:eastAsia="Arial" w:hAnsi="Arial" w:cs="Arial"/>
          <w:sz w:val="24"/>
          <w:szCs w:val="24"/>
        </w:rPr>
        <w:t xml:space="preserve"> Risk Assessment and Interim Measures: A risk assessment will be carried out to determine any immediate safeguarding concerns and appropriate interim measures (e.g</w:t>
      </w:r>
      <w:r w:rsidR="1F347554" w:rsidRPr="6955485A">
        <w:rPr>
          <w:rFonts w:ascii="Arial" w:eastAsia="Arial" w:hAnsi="Arial" w:cs="Arial"/>
          <w:sz w:val="24"/>
          <w:szCs w:val="24"/>
        </w:rPr>
        <w:t>. non</w:t>
      </w:r>
      <w:r w:rsidRPr="6955485A">
        <w:rPr>
          <w:rFonts w:ascii="Arial" w:eastAsia="Arial" w:hAnsi="Arial" w:cs="Arial"/>
          <w:sz w:val="24"/>
          <w:szCs w:val="24"/>
        </w:rPr>
        <w:t xml:space="preserve">-contact orders, timetable </w:t>
      </w:r>
      <w:r w:rsidRPr="6955485A">
        <w:rPr>
          <w:rFonts w:ascii="Arial" w:eastAsia="Arial" w:hAnsi="Arial" w:cs="Arial"/>
          <w:sz w:val="24"/>
          <w:szCs w:val="24"/>
        </w:rPr>
        <w:lastRenderedPageBreak/>
        <w:t>changes).</w:t>
      </w:r>
      <w:r>
        <w:br/>
      </w:r>
    </w:p>
    <w:p w14:paraId="2A9BF2CD" w14:textId="11F14933" w:rsidR="00AD0A26" w:rsidRPr="00B16B14" w:rsidRDefault="1E209D1D" w:rsidP="6955485A">
      <w:pPr>
        <w:ind w:left="720"/>
        <w:rPr>
          <w:rFonts w:ascii="Arial" w:eastAsia="Arial" w:hAnsi="Arial" w:cs="Arial"/>
          <w:sz w:val="24"/>
          <w:szCs w:val="24"/>
        </w:rPr>
      </w:pPr>
      <w:r w:rsidRPr="6955485A">
        <w:rPr>
          <w:rFonts w:ascii="Arial" w:eastAsia="Arial" w:hAnsi="Arial" w:cs="Arial"/>
          <w:sz w:val="24"/>
          <w:szCs w:val="24"/>
        </w:rPr>
        <w:t>7.</w:t>
      </w:r>
      <w:r w:rsidR="1C8089C9" w:rsidRPr="6955485A">
        <w:rPr>
          <w:rFonts w:ascii="Arial" w:eastAsia="Arial" w:hAnsi="Arial" w:cs="Arial"/>
          <w:sz w:val="24"/>
          <w:szCs w:val="24"/>
        </w:rPr>
        <w:t xml:space="preserve"> 3</w:t>
      </w:r>
      <w:r w:rsidR="3996A916" w:rsidRPr="6955485A">
        <w:rPr>
          <w:rFonts w:ascii="Arial" w:eastAsia="Arial" w:hAnsi="Arial" w:cs="Arial"/>
          <w:sz w:val="24"/>
          <w:szCs w:val="24"/>
        </w:rPr>
        <w:t>-</w:t>
      </w:r>
      <w:r w:rsidR="1C8089C9" w:rsidRPr="6955485A">
        <w:rPr>
          <w:rFonts w:ascii="Arial" w:eastAsia="Arial" w:hAnsi="Arial" w:cs="Arial"/>
          <w:sz w:val="24"/>
          <w:szCs w:val="24"/>
        </w:rPr>
        <w:t xml:space="preserve"> Preliminary Assessment: Determine whether the allegation falls under this policy and if a formal investigation is warranted.</w:t>
      </w:r>
      <w:r w:rsidR="1C8089C9">
        <w:br/>
      </w:r>
    </w:p>
    <w:p w14:paraId="0E54BCB7" w14:textId="16B291F4" w:rsidR="00AD0A26" w:rsidRPr="00B16B14" w:rsidRDefault="1C8089C9" w:rsidP="6955485A">
      <w:pPr>
        <w:ind w:left="720"/>
        <w:rPr>
          <w:rFonts w:ascii="Arial" w:eastAsia="Arial" w:hAnsi="Arial" w:cs="Arial"/>
          <w:sz w:val="24"/>
          <w:szCs w:val="24"/>
        </w:rPr>
      </w:pPr>
      <w:r w:rsidRPr="6955485A">
        <w:rPr>
          <w:rFonts w:ascii="Arial" w:eastAsia="Arial" w:hAnsi="Arial" w:cs="Arial"/>
          <w:sz w:val="24"/>
          <w:szCs w:val="24"/>
        </w:rPr>
        <w:t xml:space="preserve"> </w:t>
      </w:r>
      <w:r w:rsidR="0303A704" w:rsidRPr="6955485A">
        <w:rPr>
          <w:rFonts w:ascii="Arial" w:eastAsia="Arial" w:hAnsi="Arial" w:cs="Arial"/>
          <w:sz w:val="24"/>
          <w:szCs w:val="24"/>
        </w:rPr>
        <w:t>7.</w:t>
      </w:r>
      <w:r w:rsidRPr="6955485A">
        <w:rPr>
          <w:rFonts w:ascii="Arial" w:eastAsia="Arial" w:hAnsi="Arial" w:cs="Arial"/>
          <w:sz w:val="24"/>
          <w:szCs w:val="24"/>
        </w:rPr>
        <w:t>4</w:t>
      </w:r>
      <w:proofErr w:type="gramStart"/>
      <w:r w:rsidR="498BF5A2" w:rsidRPr="6955485A">
        <w:rPr>
          <w:rFonts w:ascii="Arial" w:eastAsia="Arial" w:hAnsi="Arial" w:cs="Arial"/>
          <w:sz w:val="24"/>
          <w:szCs w:val="24"/>
        </w:rPr>
        <w:t xml:space="preserve">- </w:t>
      </w:r>
      <w:r w:rsidRPr="6955485A">
        <w:rPr>
          <w:rFonts w:ascii="Arial" w:eastAsia="Arial" w:hAnsi="Arial" w:cs="Arial"/>
          <w:sz w:val="24"/>
          <w:szCs w:val="24"/>
        </w:rPr>
        <w:t xml:space="preserve"> Formal</w:t>
      </w:r>
      <w:proofErr w:type="gramEnd"/>
      <w:r w:rsidRPr="6955485A">
        <w:rPr>
          <w:rFonts w:ascii="Arial" w:eastAsia="Arial" w:hAnsi="Arial" w:cs="Arial"/>
          <w:sz w:val="24"/>
          <w:szCs w:val="24"/>
        </w:rPr>
        <w:t xml:space="preserve"> Investigation: Conducted by independent, trained investigators who will gather evidence and interview relevant parties.</w:t>
      </w:r>
      <w:r>
        <w:br/>
      </w:r>
    </w:p>
    <w:p w14:paraId="1846E47E" w14:textId="1E7C1046" w:rsidR="00AD0A26" w:rsidRPr="00B16B14" w:rsidRDefault="1C8089C9" w:rsidP="6955485A">
      <w:pPr>
        <w:ind w:left="720"/>
        <w:rPr>
          <w:rFonts w:ascii="Arial" w:eastAsia="Arial" w:hAnsi="Arial" w:cs="Arial"/>
          <w:sz w:val="24"/>
          <w:szCs w:val="24"/>
        </w:rPr>
      </w:pPr>
      <w:r w:rsidRPr="6955485A">
        <w:rPr>
          <w:rFonts w:ascii="Arial" w:eastAsia="Arial" w:hAnsi="Arial" w:cs="Arial"/>
          <w:sz w:val="24"/>
          <w:szCs w:val="24"/>
        </w:rPr>
        <w:t xml:space="preserve"> </w:t>
      </w:r>
      <w:r w:rsidR="7577DBA3" w:rsidRPr="6955485A">
        <w:rPr>
          <w:rFonts w:ascii="Arial" w:eastAsia="Arial" w:hAnsi="Arial" w:cs="Arial"/>
          <w:sz w:val="24"/>
          <w:szCs w:val="24"/>
        </w:rPr>
        <w:t>7.</w:t>
      </w:r>
      <w:r w:rsidRPr="6955485A">
        <w:rPr>
          <w:rFonts w:ascii="Arial" w:eastAsia="Arial" w:hAnsi="Arial" w:cs="Arial"/>
          <w:sz w:val="24"/>
          <w:szCs w:val="24"/>
        </w:rPr>
        <w:t>5</w:t>
      </w:r>
      <w:r w:rsidR="429F21EB" w:rsidRPr="6955485A">
        <w:rPr>
          <w:rFonts w:ascii="Arial" w:eastAsia="Arial" w:hAnsi="Arial" w:cs="Arial"/>
          <w:sz w:val="24"/>
          <w:szCs w:val="24"/>
        </w:rPr>
        <w:t>-</w:t>
      </w:r>
      <w:r w:rsidRPr="6955485A">
        <w:rPr>
          <w:rFonts w:ascii="Arial" w:eastAsia="Arial" w:hAnsi="Arial" w:cs="Arial"/>
          <w:sz w:val="24"/>
          <w:szCs w:val="24"/>
        </w:rPr>
        <w:t xml:space="preserve"> Outcome and Action: Findings will be shared with both parties. If the allegation is upheld, disciplinary action will be taken in line with Shockout procedures.</w:t>
      </w:r>
      <w:r>
        <w:br/>
      </w:r>
    </w:p>
    <w:p w14:paraId="2747C94D" w14:textId="24F317BE" w:rsidR="00AD0A26" w:rsidRPr="00B16B14" w:rsidRDefault="0A961536" w:rsidP="6955485A">
      <w:pPr>
        <w:ind w:left="720"/>
        <w:rPr>
          <w:rFonts w:ascii="Arial" w:eastAsia="Arial" w:hAnsi="Arial" w:cs="Arial"/>
          <w:sz w:val="24"/>
          <w:szCs w:val="24"/>
        </w:rPr>
      </w:pPr>
      <w:r w:rsidRPr="6955485A">
        <w:rPr>
          <w:rFonts w:ascii="Arial" w:eastAsia="Arial" w:hAnsi="Arial" w:cs="Arial"/>
          <w:sz w:val="24"/>
          <w:szCs w:val="24"/>
        </w:rPr>
        <w:t>7.</w:t>
      </w:r>
      <w:r w:rsidR="1C8089C9" w:rsidRPr="6955485A">
        <w:rPr>
          <w:rFonts w:ascii="Arial" w:eastAsia="Arial" w:hAnsi="Arial" w:cs="Arial"/>
          <w:sz w:val="24"/>
          <w:szCs w:val="24"/>
        </w:rPr>
        <w:t xml:space="preserve"> 6</w:t>
      </w:r>
      <w:r w:rsidR="6DFC3348" w:rsidRPr="6955485A">
        <w:rPr>
          <w:rFonts w:ascii="Arial" w:eastAsia="Arial" w:hAnsi="Arial" w:cs="Arial"/>
          <w:sz w:val="24"/>
          <w:szCs w:val="24"/>
        </w:rPr>
        <w:t>-</w:t>
      </w:r>
      <w:r w:rsidR="1C8089C9" w:rsidRPr="6955485A">
        <w:rPr>
          <w:rFonts w:ascii="Arial" w:eastAsia="Arial" w:hAnsi="Arial" w:cs="Arial"/>
          <w:sz w:val="24"/>
          <w:szCs w:val="24"/>
        </w:rPr>
        <w:t xml:space="preserve"> Right to Appeal: Both complainant and respondent have the right to appeal on procedural or evidential grounds.</w:t>
      </w:r>
      <w:r w:rsidR="1C8089C9">
        <w:br/>
      </w:r>
      <w:r w:rsidR="1C8089C9" w:rsidRPr="6955485A">
        <w:rPr>
          <w:rFonts w:ascii="Arial" w:eastAsia="Arial" w:hAnsi="Arial" w:cs="Arial"/>
          <w:sz w:val="24"/>
          <w:szCs w:val="24"/>
        </w:rPr>
        <w:t xml:space="preserve"> </w:t>
      </w:r>
      <w:r w:rsidR="1C8089C9">
        <w:br/>
      </w:r>
      <w:r w:rsidR="1C8089C9" w:rsidRPr="6955485A">
        <w:rPr>
          <w:rFonts w:ascii="Arial" w:eastAsia="Arial" w:hAnsi="Arial" w:cs="Arial"/>
          <w:sz w:val="24"/>
          <w:szCs w:val="24"/>
        </w:rPr>
        <w:t xml:space="preserve">Shockout aims to conclude investigations within 60 working days of the formal report. If this timeframe cannot be met, both parties will be informed of the reason and </w:t>
      </w:r>
      <w:r w:rsidR="706618C6" w:rsidRPr="6955485A">
        <w:rPr>
          <w:rFonts w:ascii="Arial" w:eastAsia="Arial" w:hAnsi="Arial" w:cs="Arial"/>
          <w:sz w:val="24"/>
          <w:szCs w:val="24"/>
        </w:rPr>
        <w:t>a revised</w:t>
      </w:r>
      <w:r w:rsidR="1C8089C9" w:rsidRPr="6955485A">
        <w:rPr>
          <w:rFonts w:ascii="Arial" w:eastAsia="Arial" w:hAnsi="Arial" w:cs="Arial"/>
          <w:sz w:val="24"/>
          <w:szCs w:val="24"/>
        </w:rPr>
        <w:t xml:space="preserve"> timeline.</w:t>
      </w:r>
      <w:r w:rsidR="1C8089C9">
        <w:br/>
      </w:r>
      <w:r w:rsidR="1C8089C9" w:rsidRPr="6955485A">
        <w:rPr>
          <w:rFonts w:ascii="Arial" w:eastAsia="Arial" w:hAnsi="Arial" w:cs="Arial"/>
          <w:sz w:val="24"/>
          <w:szCs w:val="24"/>
        </w:rPr>
        <w:t xml:space="preserve"> </w:t>
      </w:r>
      <w:r w:rsidR="1C8089C9">
        <w:br/>
      </w:r>
      <w:r w:rsidR="1C8089C9" w:rsidRPr="6955485A">
        <w:rPr>
          <w:rFonts w:ascii="Arial" w:eastAsia="Arial" w:hAnsi="Arial" w:cs="Arial"/>
          <w:sz w:val="24"/>
          <w:szCs w:val="24"/>
        </w:rPr>
        <w:t>All cases will be recorded in a central confidential register to monitor compliance with OfS Condition E6.</w:t>
      </w:r>
      <w:r w:rsidR="1C8089C9">
        <w:br/>
      </w:r>
      <w:r w:rsidR="1C8089C9" w:rsidRPr="6955485A">
        <w:rPr>
          <w:rFonts w:ascii="Arial" w:eastAsia="Arial" w:hAnsi="Arial" w:cs="Arial"/>
          <w:sz w:val="24"/>
          <w:szCs w:val="24"/>
        </w:rPr>
        <w:t xml:space="preserve"> </w:t>
      </w:r>
      <w:r w:rsidR="1C8089C9">
        <w:br/>
      </w:r>
    </w:p>
    <w:p w14:paraId="177066B5" w14:textId="383DEFFE" w:rsidR="00AD0A26" w:rsidRPr="00B16B14" w:rsidRDefault="1C8089C9" w:rsidP="6955485A">
      <w:pPr>
        <w:pStyle w:val="Heading2"/>
        <w:rPr>
          <w:rFonts w:ascii="Arial" w:eastAsia="Arial" w:hAnsi="Arial" w:cs="Arial"/>
          <w:color w:val="auto"/>
          <w:sz w:val="28"/>
          <w:szCs w:val="28"/>
          <w:u w:val="single"/>
        </w:rPr>
      </w:pPr>
      <w:r w:rsidRPr="6955485A">
        <w:rPr>
          <w:rFonts w:ascii="Arial" w:eastAsia="Arial" w:hAnsi="Arial" w:cs="Arial"/>
          <w:color w:val="auto"/>
          <w:sz w:val="28"/>
          <w:szCs w:val="28"/>
          <w:u w:val="single"/>
        </w:rPr>
        <w:t>8. Support and Interim Measures</w:t>
      </w:r>
    </w:p>
    <w:p w14:paraId="15864914" w14:textId="65E9160E" w:rsidR="6955485A" w:rsidRDefault="6955485A" w:rsidP="6955485A">
      <w:pPr>
        <w:rPr>
          <w:rFonts w:ascii="Arial" w:eastAsia="Arial" w:hAnsi="Arial" w:cs="Arial"/>
          <w:sz w:val="24"/>
          <w:szCs w:val="24"/>
        </w:rPr>
      </w:pPr>
    </w:p>
    <w:p w14:paraId="3D228731" w14:textId="50DCED4F" w:rsidR="00AD0A26" w:rsidRPr="00B16B14" w:rsidRDefault="1C8089C9" w:rsidP="6955485A">
      <w:pPr>
        <w:ind w:left="720"/>
        <w:rPr>
          <w:rFonts w:ascii="Arial" w:eastAsia="Arial" w:hAnsi="Arial" w:cs="Arial"/>
          <w:sz w:val="24"/>
          <w:szCs w:val="24"/>
        </w:rPr>
      </w:pPr>
      <w:r w:rsidRPr="6955485A">
        <w:rPr>
          <w:rFonts w:ascii="Arial" w:eastAsia="Arial" w:hAnsi="Arial" w:cs="Arial"/>
          <w:sz w:val="24"/>
          <w:szCs w:val="24"/>
        </w:rPr>
        <w:t xml:space="preserve">Shockout will provide fair and appropriate support to all individuals involved, including both </w:t>
      </w:r>
      <w:r w:rsidR="093877E2" w:rsidRPr="6955485A">
        <w:rPr>
          <w:rFonts w:ascii="Arial" w:eastAsia="Arial" w:hAnsi="Arial" w:cs="Arial"/>
          <w:sz w:val="24"/>
          <w:szCs w:val="24"/>
        </w:rPr>
        <w:t>complainants</w:t>
      </w:r>
      <w:r w:rsidRPr="6955485A">
        <w:rPr>
          <w:rFonts w:ascii="Arial" w:eastAsia="Arial" w:hAnsi="Arial" w:cs="Arial"/>
          <w:sz w:val="24"/>
          <w:szCs w:val="24"/>
        </w:rPr>
        <w:t xml:space="preserve"> and </w:t>
      </w:r>
      <w:r w:rsidR="2084ECF9" w:rsidRPr="6955485A">
        <w:rPr>
          <w:rFonts w:ascii="Arial" w:eastAsia="Arial" w:hAnsi="Arial" w:cs="Arial"/>
          <w:sz w:val="24"/>
          <w:szCs w:val="24"/>
        </w:rPr>
        <w:t>respondents</w:t>
      </w:r>
      <w:r w:rsidRPr="6955485A">
        <w:rPr>
          <w:rFonts w:ascii="Arial" w:eastAsia="Arial" w:hAnsi="Arial" w:cs="Arial"/>
          <w:sz w:val="24"/>
          <w:szCs w:val="24"/>
        </w:rPr>
        <w:t>. Support may include:</w:t>
      </w:r>
      <w:r>
        <w:br/>
      </w:r>
      <w:r w:rsidRPr="6955485A">
        <w:rPr>
          <w:rFonts w:ascii="Arial" w:eastAsia="Arial" w:hAnsi="Arial" w:cs="Arial"/>
          <w:sz w:val="24"/>
          <w:szCs w:val="24"/>
        </w:rPr>
        <w:t xml:space="preserve"> - Confidential counselling and wellbeing services</w:t>
      </w:r>
      <w:r>
        <w:br/>
      </w:r>
      <w:r w:rsidRPr="6955485A">
        <w:rPr>
          <w:rFonts w:ascii="Arial" w:eastAsia="Arial" w:hAnsi="Arial" w:cs="Arial"/>
          <w:sz w:val="24"/>
          <w:szCs w:val="24"/>
        </w:rPr>
        <w:t xml:space="preserve"> - Academic or workplace adjustments</w:t>
      </w:r>
      <w:r>
        <w:br/>
      </w:r>
      <w:r w:rsidRPr="6955485A">
        <w:rPr>
          <w:rFonts w:ascii="Arial" w:eastAsia="Arial" w:hAnsi="Arial" w:cs="Arial"/>
          <w:sz w:val="24"/>
          <w:szCs w:val="24"/>
        </w:rPr>
        <w:t xml:space="preserve"> - No-contact or non-communication orders</w:t>
      </w:r>
      <w:r>
        <w:br/>
      </w:r>
      <w:r w:rsidRPr="6955485A">
        <w:rPr>
          <w:rFonts w:ascii="Arial" w:eastAsia="Arial" w:hAnsi="Arial" w:cs="Arial"/>
          <w:sz w:val="24"/>
          <w:szCs w:val="24"/>
        </w:rPr>
        <w:t xml:space="preserve"> - Changes to class, work, or accommodation arrangements</w:t>
      </w:r>
      <w:r>
        <w:br/>
      </w:r>
      <w:r w:rsidRPr="6955485A">
        <w:rPr>
          <w:rFonts w:ascii="Arial" w:eastAsia="Arial" w:hAnsi="Arial" w:cs="Arial"/>
          <w:sz w:val="24"/>
          <w:szCs w:val="24"/>
        </w:rPr>
        <w:t xml:space="preserve"> - Referral to external services such as the Police or Sexual Assault Referral Centres (SARCs)</w:t>
      </w:r>
    </w:p>
    <w:p w14:paraId="1B6F476F" w14:textId="642139D6" w:rsidR="00AD0A26" w:rsidRPr="00B16B14" w:rsidRDefault="5EEABBBA" w:rsidP="6955485A">
      <w:pPr>
        <w:ind w:left="720"/>
        <w:rPr>
          <w:rFonts w:ascii="Arial" w:eastAsia="Arial" w:hAnsi="Arial" w:cs="Arial"/>
          <w:sz w:val="24"/>
          <w:szCs w:val="24"/>
        </w:rPr>
      </w:pPr>
      <w:r w:rsidRPr="6955485A">
        <w:rPr>
          <w:rFonts w:ascii="Arial" w:eastAsia="Arial" w:hAnsi="Arial" w:cs="Arial"/>
          <w:sz w:val="24"/>
          <w:szCs w:val="24"/>
        </w:rPr>
        <w:t>- Access to mental health services</w:t>
      </w:r>
      <w:r>
        <w:br/>
      </w:r>
      <w:r w:rsidR="1C8089C9" w:rsidRPr="6955485A">
        <w:rPr>
          <w:rFonts w:ascii="Arial" w:eastAsia="Arial" w:hAnsi="Arial" w:cs="Arial"/>
          <w:sz w:val="24"/>
          <w:szCs w:val="24"/>
        </w:rPr>
        <w:t xml:space="preserve"> </w:t>
      </w:r>
      <w:r>
        <w:br/>
      </w:r>
      <w:r w:rsidR="1C8089C9" w:rsidRPr="6955485A">
        <w:rPr>
          <w:rFonts w:ascii="Arial" w:eastAsia="Arial" w:hAnsi="Arial" w:cs="Arial"/>
          <w:sz w:val="24"/>
          <w:szCs w:val="24"/>
        </w:rPr>
        <w:lastRenderedPageBreak/>
        <w:t>A Safeguarding Risk Assessment will guide the implementation of interim measures to ensure safety and well-being.</w:t>
      </w:r>
      <w:r>
        <w:br/>
      </w:r>
      <w:r w:rsidR="1C8089C9" w:rsidRPr="6955485A">
        <w:rPr>
          <w:rFonts w:ascii="Arial" w:eastAsia="Arial" w:hAnsi="Arial" w:cs="Arial"/>
          <w:sz w:val="24"/>
          <w:szCs w:val="24"/>
        </w:rPr>
        <w:t xml:space="preserve"> </w:t>
      </w:r>
      <w:r>
        <w:br/>
      </w:r>
    </w:p>
    <w:p w14:paraId="561D311A" w14:textId="01C19548" w:rsidR="00AD0A26" w:rsidRPr="00B16B14" w:rsidRDefault="1C8089C9" w:rsidP="6955485A">
      <w:pPr>
        <w:pStyle w:val="Heading2"/>
        <w:rPr>
          <w:rFonts w:ascii="Arial" w:eastAsia="Arial" w:hAnsi="Arial" w:cs="Arial"/>
          <w:color w:val="auto"/>
          <w:sz w:val="28"/>
          <w:szCs w:val="28"/>
          <w:u w:val="single"/>
        </w:rPr>
      </w:pPr>
      <w:r w:rsidRPr="6955485A">
        <w:rPr>
          <w:rFonts w:ascii="Arial" w:eastAsia="Arial" w:hAnsi="Arial" w:cs="Arial"/>
          <w:color w:val="auto"/>
          <w:sz w:val="28"/>
          <w:szCs w:val="28"/>
          <w:u w:val="single"/>
        </w:rPr>
        <w:t>9. Disciplinary Actions</w:t>
      </w:r>
    </w:p>
    <w:p w14:paraId="1445F373" w14:textId="46428ABE" w:rsidR="6955485A" w:rsidRDefault="6955485A" w:rsidP="6955485A">
      <w:pPr>
        <w:rPr>
          <w:rFonts w:ascii="Arial" w:eastAsia="Arial" w:hAnsi="Arial" w:cs="Arial"/>
          <w:sz w:val="24"/>
          <w:szCs w:val="24"/>
        </w:rPr>
      </w:pPr>
    </w:p>
    <w:p w14:paraId="049B5552" w14:textId="342282E9" w:rsidR="00AD0A26" w:rsidRPr="00B16B14" w:rsidRDefault="1C8089C9" w:rsidP="6955485A">
      <w:pPr>
        <w:ind w:left="720"/>
        <w:rPr>
          <w:rFonts w:ascii="Arial" w:eastAsia="Arial" w:hAnsi="Arial" w:cs="Arial"/>
          <w:sz w:val="24"/>
          <w:szCs w:val="24"/>
        </w:rPr>
      </w:pPr>
      <w:r w:rsidRPr="6955485A">
        <w:rPr>
          <w:rFonts w:ascii="Arial" w:eastAsia="Arial" w:hAnsi="Arial" w:cs="Arial"/>
          <w:sz w:val="24"/>
          <w:szCs w:val="24"/>
        </w:rPr>
        <w:t>Individuals found to have violated this policy may face disciplinary sanctions, including:</w:t>
      </w:r>
      <w:r>
        <w:br/>
      </w:r>
      <w:r w:rsidRPr="6955485A">
        <w:rPr>
          <w:rFonts w:ascii="Arial" w:eastAsia="Arial" w:hAnsi="Arial" w:cs="Arial"/>
          <w:sz w:val="24"/>
          <w:szCs w:val="24"/>
        </w:rPr>
        <w:t xml:space="preserve"> - Formal warning</w:t>
      </w:r>
      <w:r>
        <w:br/>
      </w:r>
      <w:r w:rsidRPr="6955485A">
        <w:rPr>
          <w:rFonts w:ascii="Arial" w:eastAsia="Arial" w:hAnsi="Arial" w:cs="Arial"/>
          <w:sz w:val="24"/>
          <w:szCs w:val="24"/>
        </w:rPr>
        <w:t xml:space="preserve"> - </w:t>
      </w:r>
      <w:r w:rsidR="664FA1E3" w:rsidRPr="6955485A">
        <w:rPr>
          <w:rFonts w:ascii="Arial" w:eastAsia="Arial" w:hAnsi="Arial" w:cs="Arial"/>
          <w:sz w:val="24"/>
          <w:szCs w:val="24"/>
        </w:rPr>
        <w:t>E</w:t>
      </w:r>
      <w:r w:rsidRPr="6955485A">
        <w:rPr>
          <w:rFonts w:ascii="Arial" w:eastAsia="Arial" w:hAnsi="Arial" w:cs="Arial"/>
          <w:sz w:val="24"/>
          <w:szCs w:val="24"/>
        </w:rPr>
        <w:t>xclusion (students)</w:t>
      </w:r>
      <w:r>
        <w:br/>
      </w:r>
      <w:r w:rsidRPr="6955485A">
        <w:rPr>
          <w:rFonts w:ascii="Arial" w:eastAsia="Arial" w:hAnsi="Arial" w:cs="Arial"/>
          <w:sz w:val="24"/>
          <w:szCs w:val="24"/>
        </w:rPr>
        <w:t xml:space="preserve"> - Dismissal (staff or contractors)</w:t>
      </w:r>
      <w:r>
        <w:br/>
      </w:r>
      <w:r w:rsidRPr="6955485A">
        <w:rPr>
          <w:rFonts w:ascii="Arial" w:eastAsia="Arial" w:hAnsi="Arial" w:cs="Arial"/>
          <w:sz w:val="24"/>
          <w:szCs w:val="24"/>
        </w:rPr>
        <w:t xml:space="preserve"> - Reporting to professional or regulatory bodies where applicable</w:t>
      </w:r>
      <w:r>
        <w:br/>
      </w:r>
      <w:r w:rsidRPr="6955485A">
        <w:rPr>
          <w:rFonts w:ascii="Arial" w:eastAsia="Arial" w:hAnsi="Arial" w:cs="Arial"/>
          <w:sz w:val="24"/>
          <w:szCs w:val="24"/>
        </w:rPr>
        <w:t xml:space="preserve"> </w:t>
      </w:r>
      <w:r>
        <w:br/>
      </w:r>
      <w:r w:rsidRPr="6955485A">
        <w:rPr>
          <w:rFonts w:ascii="Arial" w:eastAsia="Arial" w:hAnsi="Arial" w:cs="Arial"/>
          <w:sz w:val="24"/>
          <w:szCs w:val="24"/>
        </w:rPr>
        <w:t xml:space="preserve">Sanctions will reflect the seriousness of the </w:t>
      </w:r>
      <w:r w:rsidR="4B85E582" w:rsidRPr="6955485A">
        <w:rPr>
          <w:rFonts w:ascii="Arial" w:eastAsia="Arial" w:hAnsi="Arial" w:cs="Arial"/>
          <w:sz w:val="24"/>
          <w:szCs w:val="24"/>
        </w:rPr>
        <w:t>behavior</w:t>
      </w:r>
      <w:r w:rsidRPr="6955485A">
        <w:rPr>
          <w:rFonts w:ascii="Arial" w:eastAsia="Arial" w:hAnsi="Arial" w:cs="Arial"/>
          <w:sz w:val="24"/>
          <w:szCs w:val="24"/>
        </w:rPr>
        <w:t xml:space="preserve"> and any mitigating or aggravating factors.</w:t>
      </w:r>
      <w:r>
        <w:br/>
      </w:r>
      <w:r w:rsidRPr="6955485A">
        <w:rPr>
          <w:rFonts w:ascii="Arial" w:eastAsia="Arial" w:hAnsi="Arial" w:cs="Arial"/>
          <w:sz w:val="24"/>
          <w:szCs w:val="24"/>
        </w:rPr>
        <w:t xml:space="preserve"> </w:t>
      </w:r>
      <w:r>
        <w:br/>
      </w:r>
    </w:p>
    <w:p w14:paraId="108BA82E" w14:textId="50C7FAB9" w:rsidR="00AD0A26" w:rsidRPr="00B16B14" w:rsidRDefault="1C8089C9" w:rsidP="6955485A">
      <w:pPr>
        <w:pStyle w:val="Heading2"/>
        <w:rPr>
          <w:rFonts w:ascii="Arial" w:eastAsia="Arial" w:hAnsi="Arial" w:cs="Arial"/>
          <w:color w:val="auto"/>
          <w:sz w:val="28"/>
          <w:szCs w:val="28"/>
          <w:u w:val="single"/>
        </w:rPr>
      </w:pPr>
      <w:r w:rsidRPr="6955485A">
        <w:rPr>
          <w:rFonts w:ascii="Arial" w:eastAsia="Arial" w:hAnsi="Arial" w:cs="Arial"/>
          <w:color w:val="auto"/>
          <w:sz w:val="28"/>
          <w:szCs w:val="28"/>
          <w:u w:val="single"/>
        </w:rPr>
        <w:t>10. Training and Awareness</w:t>
      </w:r>
    </w:p>
    <w:p w14:paraId="66C12FB6" w14:textId="7C76E73E" w:rsidR="6955485A" w:rsidRDefault="6955485A" w:rsidP="6955485A">
      <w:pPr>
        <w:rPr>
          <w:rFonts w:ascii="Arial" w:eastAsia="Arial" w:hAnsi="Arial" w:cs="Arial"/>
          <w:sz w:val="24"/>
          <w:szCs w:val="24"/>
        </w:rPr>
      </w:pPr>
    </w:p>
    <w:p w14:paraId="7394350F" w14:textId="2BEF23E1" w:rsidR="00AD0A26" w:rsidRPr="00B16B14" w:rsidRDefault="1C8089C9" w:rsidP="5686939D">
      <w:pPr>
        <w:rPr>
          <w:rFonts w:ascii="Arial" w:eastAsia="Arial" w:hAnsi="Arial" w:cs="Arial"/>
          <w:sz w:val="24"/>
          <w:szCs w:val="24"/>
        </w:rPr>
      </w:pPr>
      <w:r w:rsidRPr="5686939D">
        <w:rPr>
          <w:rFonts w:ascii="Arial" w:eastAsia="Arial" w:hAnsi="Arial" w:cs="Arial"/>
          <w:sz w:val="24"/>
          <w:szCs w:val="24"/>
        </w:rPr>
        <w:t>Shockout will:</w:t>
      </w:r>
      <w:r w:rsidR="00AD0A26">
        <w:br/>
      </w:r>
      <w:r w:rsidRPr="5686939D">
        <w:rPr>
          <w:rFonts w:ascii="Arial" w:eastAsia="Arial" w:hAnsi="Arial" w:cs="Arial"/>
          <w:sz w:val="24"/>
          <w:szCs w:val="24"/>
        </w:rPr>
        <w:t xml:space="preserve"> - Provide mandatory induction and annual training for all staff and students on sexual harassment prevention and reporting.</w:t>
      </w:r>
      <w:r w:rsidR="00AD0A26">
        <w:br/>
      </w:r>
      <w:r w:rsidRPr="5686939D">
        <w:rPr>
          <w:rFonts w:ascii="Arial" w:eastAsia="Arial" w:hAnsi="Arial" w:cs="Arial"/>
          <w:sz w:val="24"/>
          <w:szCs w:val="24"/>
        </w:rPr>
        <w:t xml:space="preserve"> - Conduct regular awareness campaigns to promote respectful </w:t>
      </w:r>
      <w:r w:rsidR="0310BD41" w:rsidRPr="5686939D">
        <w:rPr>
          <w:rFonts w:ascii="Arial" w:eastAsia="Arial" w:hAnsi="Arial" w:cs="Arial"/>
          <w:sz w:val="24"/>
          <w:szCs w:val="24"/>
        </w:rPr>
        <w:t>behavior</w:t>
      </w:r>
      <w:r w:rsidRPr="5686939D">
        <w:rPr>
          <w:rFonts w:ascii="Arial" w:eastAsia="Arial" w:hAnsi="Arial" w:cs="Arial"/>
          <w:sz w:val="24"/>
          <w:szCs w:val="24"/>
        </w:rPr>
        <w:t>.</w:t>
      </w:r>
      <w:r w:rsidR="00AD0A26">
        <w:br/>
      </w:r>
      <w:r w:rsidRPr="5686939D">
        <w:rPr>
          <w:rFonts w:ascii="Arial" w:eastAsia="Arial" w:hAnsi="Arial" w:cs="Arial"/>
          <w:sz w:val="24"/>
          <w:szCs w:val="24"/>
        </w:rPr>
        <w:t xml:space="preserve"> - Ensure all investigators, advisers, and disciplinary panel members receive specialist trauma-informed training.</w:t>
      </w:r>
      <w:r w:rsidR="00AD0A26">
        <w:br/>
      </w:r>
      <w:r w:rsidRPr="5686939D">
        <w:rPr>
          <w:rFonts w:ascii="Arial" w:eastAsia="Arial" w:hAnsi="Arial" w:cs="Arial"/>
          <w:sz w:val="24"/>
          <w:szCs w:val="24"/>
        </w:rPr>
        <w:t xml:space="preserve"> - Engage students and staff representatives in policy review and awareness planning.</w:t>
      </w:r>
      <w:r w:rsidR="00AD0A26">
        <w:br/>
      </w:r>
      <w:r w:rsidRPr="5686939D">
        <w:rPr>
          <w:rFonts w:ascii="Arial" w:eastAsia="Arial" w:hAnsi="Arial" w:cs="Arial"/>
          <w:sz w:val="24"/>
          <w:szCs w:val="24"/>
        </w:rPr>
        <w:t xml:space="preserve"> - Deliver annual E6 compliance training to senior leaders and safeguarding officers.</w:t>
      </w:r>
      <w:r w:rsidR="00AD0A26">
        <w:br/>
      </w:r>
      <w:r w:rsidRPr="5686939D">
        <w:rPr>
          <w:rFonts w:ascii="Arial" w:eastAsia="Arial" w:hAnsi="Arial" w:cs="Arial"/>
          <w:sz w:val="24"/>
          <w:szCs w:val="24"/>
        </w:rPr>
        <w:t xml:space="preserve"> </w:t>
      </w:r>
      <w:r w:rsidR="00AD0A26">
        <w:br/>
      </w:r>
    </w:p>
    <w:p w14:paraId="4B8325F5" w14:textId="48C202F9" w:rsidR="00AD0A26" w:rsidRPr="00B16B14" w:rsidRDefault="1C8089C9" w:rsidP="6955485A">
      <w:pPr>
        <w:pStyle w:val="Heading2"/>
        <w:rPr>
          <w:rFonts w:ascii="Arial" w:eastAsia="Arial" w:hAnsi="Arial" w:cs="Arial"/>
          <w:color w:val="auto"/>
          <w:sz w:val="28"/>
          <w:szCs w:val="28"/>
          <w:u w:val="single"/>
        </w:rPr>
      </w:pPr>
      <w:r w:rsidRPr="6955485A">
        <w:rPr>
          <w:rFonts w:ascii="Arial" w:eastAsia="Arial" w:hAnsi="Arial" w:cs="Arial"/>
          <w:color w:val="auto"/>
          <w:sz w:val="28"/>
          <w:szCs w:val="28"/>
          <w:u w:val="single"/>
        </w:rPr>
        <w:t>11. Confidentiality and Data Protection</w:t>
      </w:r>
    </w:p>
    <w:p w14:paraId="40B70B1A" w14:textId="50C7EA93" w:rsidR="6955485A" w:rsidRDefault="6955485A" w:rsidP="6955485A">
      <w:pPr>
        <w:rPr>
          <w:rFonts w:ascii="Arial" w:eastAsia="Arial" w:hAnsi="Arial" w:cs="Arial"/>
          <w:sz w:val="24"/>
          <w:szCs w:val="24"/>
        </w:rPr>
      </w:pPr>
    </w:p>
    <w:p w14:paraId="0E5D49B3" w14:textId="43904202" w:rsidR="00AD0A26" w:rsidRPr="00B16B14" w:rsidRDefault="1C8089C9" w:rsidP="6955485A">
      <w:pPr>
        <w:ind w:left="720"/>
        <w:rPr>
          <w:rFonts w:ascii="Arial" w:eastAsia="Arial" w:hAnsi="Arial" w:cs="Arial"/>
          <w:sz w:val="24"/>
          <w:szCs w:val="24"/>
        </w:rPr>
      </w:pPr>
      <w:r w:rsidRPr="6955485A">
        <w:rPr>
          <w:rFonts w:ascii="Arial" w:eastAsia="Arial" w:hAnsi="Arial" w:cs="Arial"/>
          <w:sz w:val="24"/>
          <w:szCs w:val="24"/>
        </w:rPr>
        <w:t>All reports and investigations will be managed in line with the UK GDPR and Shockout’s Confidentiality Procedures.</w:t>
      </w:r>
      <w:r>
        <w:br/>
      </w:r>
      <w:r w:rsidRPr="6955485A">
        <w:rPr>
          <w:rFonts w:ascii="Arial" w:eastAsia="Arial" w:hAnsi="Arial" w:cs="Arial"/>
          <w:sz w:val="24"/>
          <w:szCs w:val="24"/>
        </w:rPr>
        <w:t xml:space="preserve">Information will only be shared when necessary to ensure safety or fulfil </w:t>
      </w:r>
      <w:r w:rsidRPr="6955485A">
        <w:rPr>
          <w:rFonts w:ascii="Arial" w:eastAsia="Arial" w:hAnsi="Arial" w:cs="Arial"/>
          <w:sz w:val="24"/>
          <w:szCs w:val="24"/>
        </w:rPr>
        <w:lastRenderedPageBreak/>
        <w:t>legal or regulatory obligations.</w:t>
      </w:r>
      <w:r>
        <w:br/>
      </w:r>
      <w:r w:rsidRPr="6955485A">
        <w:rPr>
          <w:rFonts w:ascii="Arial" w:eastAsia="Arial" w:hAnsi="Arial" w:cs="Arial"/>
          <w:sz w:val="24"/>
          <w:szCs w:val="24"/>
        </w:rPr>
        <w:t>Records will be retained securely and used for monitoring and reporting to the Office for Students (OfS) as required.</w:t>
      </w:r>
      <w:r>
        <w:br/>
      </w:r>
      <w:r w:rsidRPr="6955485A">
        <w:rPr>
          <w:rFonts w:ascii="Arial" w:eastAsia="Arial" w:hAnsi="Arial" w:cs="Arial"/>
          <w:sz w:val="24"/>
          <w:szCs w:val="24"/>
        </w:rPr>
        <w:t xml:space="preserve"> </w:t>
      </w:r>
      <w:r>
        <w:br/>
      </w:r>
    </w:p>
    <w:p w14:paraId="0493A0B8" w14:textId="4A231070" w:rsidR="00AD0A26" w:rsidRPr="00B16B14" w:rsidRDefault="1C8089C9" w:rsidP="6955485A">
      <w:pPr>
        <w:pStyle w:val="Heading2"/>
        <w:rPr>
          <w:rFonts w:ascii="Arial" w:eastAsia="Arial" w:hAnsi="Arial" w:cs="Arial"/>
          <w:color w:val="auto"/>
          <w:sz w:val="28"/>
          <w:szCs w:val="28"/>
          <w:u w:val="single"/>
        </w:rPr>
      </w:pPr>
      <w:r w:rsidRPr="6955485A">
        <w:rPr>
          <w:rFonts w:ascii="Arial" w:eastAsia="Arial" w:hAnsi="Arial" w:cs="Arial"/>
          <w:color w:val="auto"/>
          <w:sz w:val="28"/>
          <w:szCs w:val="28"/>
          <w:u w:val="single"/>
        </w:rPr>
        <w:t>12. Monitoring, Review, and Accountability</w:t>
      </w:r>
    </w:p>
    <w:p w14:paraId="1A183640" w14:textId="522DEBC1" w:rsidR="6955485A" w:rsidRDefault="6955485A" w:rsidP="6955485A">
      <w:pPr>
        <w:rPr>
          <w:rFonts w:ascii="Arial" w:eastAsia="Arial" w:hAnsi="Arial" w:cs="Arial"/>
          <w:sz w:val="24"/>
          <w:szCs w:val="24"/>
        </w:rPr>
      </w:pPr>
    </w:p>
    <w:p w14:paraId="7A3B90BD" w14:textId="4462A5B4" w:rsidR="00AD0A26" w:rsidRPr="00B16B14" w:rsidRDefault="1C8089C9" w:rsidP="6955485A">
      <w:pPr>
        <w:ind w:left="720"/>
        <w:rPr>
          <w:rFonts w:ascii="Arial" w:eastAsia="Arial" w:hAnsi="Arial" w:cs="Arial"/>
          <w:sz w:val="24"/>
          <w:szCs w:val="24"/>
        </w:rPr>
      </w:pPr>
      <w:r w:rsidRPr="6955485A">
        <w:rPr>
          <w:rFonts w:ascii="Arial" w:eastAsia="Arial" w:hAnsi="Arial" w:cs="Arial"/>
          <w:sz w:val="24"/>
          <w:szCs w:val="24"/>
        </w:rPr>
        <w:t>Shockout will monitor all harassment reports (in anonymised form) to identify trends, evaluate effectiveness, and inform preventative action.</w:t>
      </w:r>
      <w:r>
        <w:br/>
      </w:r>
      <w:r w:rsidRPr="6955485A">
        <w:rPr>
          <w:rFonts w:ascii="Arial" w:eastAsia="Arial" w:hAnsi="Arial" w:cs="Arial"/>
          <w:sz w:val="24"/>
          <w:szCs w:val="24"/>
        </w:rPr>
        <w:t xml:space="preserve"> </w:t>
      </w:r>
      <w:r>
        <w:br/>
      </w:r>
      <w:r w:rsidRPr="6955485A">
        <w:rPr>
          <w:rFonts w:ascii="Arial" w:eastAsia="Arial" w:hAnsi="Arial" w:cs="Arial"/>
          <w:sz w:val="24"/>
          <w:szCs w:val="24"/>
        </w:rPr>
        <w:t>An annual E6 compliance report will summarise:</w:t>
      </w:r>
      <w:r>
        <w:br/>
      </w:r>
      <w:r w:rsidRPr="6955485A">
        <w:rPr>
          <w:rFonts w:ascii="Arial" w:eastAsia="Arial" w:hAnsi="Arial" w:cs="Arial"/>
          <w:sz w:val="24"/>
          <w:szCs w:val="24"/>
        </w:rPr>
        <w:t xml:space="preserve"> - Number and type of cases reported</w:t>
      </w:r>
      <w:r>
        <w:br/>
      </w:r>
      <w:r w:rsidRPr="6955485A">
        <w:rPr>
          <w:rFonts w:ascii="Arial" w:eastAsia="Arial" w:hAnsi="Arial" w:cs="Arial"/>
          <w:sz w:val="24"/>
          <w:szCs w:val="24"/>
        </w:rPr>
        <w:t xml:space="preserve"> - Timeliness of case resolution</w:t>
      </w:r>
      <w:r>
        <w:br/>
      </w:r>
      <w:r w:rsidRPr="6955485A">
        <w:rPr>
          <w:rFonts w:ascii="Arial" w:eastAsia="Arial" w:hAnsi="Arial" w:cs="Arial"/>
          <w:sz w:val="24"/>
          <w:szCs w:val="24"/>
        </w:rPr>
        <w:t xml:space="preserve"> - Support and training delivered</w:t>
      </w:r>
      <w:r>
        <w:br/>
      </w:r>
      <w:r w:rsidRPr="6955485A">
        <w:rPr>
          <w:rFonts w:ascii="Arial" w:eastAsia="Arial" w:hAnsi="Arial" w:cs="Arial"/>
          <w:sz w:val="24"/>
          <w:szCs w:val="24"/>
        </w:rPr>
        <w:t xml:space="preserve"> - Improvements implemented</w:t>
      </w:r>
      <w:r>
        <w:br/>
      </w:r>
      <w:r w:rsidRPr="6955485A">
        <w:rPr>
          <w:rFonts w:ascii="Arial" w:eastAsia="Arial" w:hAnsi="Arial" w:cs="Arial"/>
          <w:sz w:val="24"/>
          <w:szCs w:val="24"/>
        </w:rPr>
        <w:t xml:space="preserve"> </w:t>
      </w:r>
      <w:r>
        <w:br/>
      </w:r>
      <w:r w:rsidRPr="6955485A">
        <w:rPr>
          <w:rFonts w:ascii="Arial" w:eastAsia="Arial" w:hAnsi="Arial" w:cs="Arial"/>
          <w:sz w:val="24"/>
          <w:szCs w:val="24"/>
        </w:rPr>
        <w:t xml:space="preserve">This report will be reviewed by the </w:t>
      </w:r>
      <w:r w:rsidR="191BE085" w:rsidRPr="6955485A">
        <w:rPr>
          <w:rFonts w:ascii="Arial" w:eastAsia="Arial" w:hAnsi="Arial" w:cs="Arial"/>
          <w:sz w:val="24"/>
          <w:szCs w:val="24"/>
        </w:rPr>
        <w:t>student support leads,</w:t>
      </w:r>
      <w:r w:rsidRPr="6955485A">
        <w:rPr>
          <w:rFonts w:ascii="Arial" w:eastAsia="Arial" w:hAnsi="Arial" w:cs="Arial"/>
          <w:sz w:val="24"/>
          <w:szCs w:val="24"/>
        </w:rPr>
        <w:t xml:space="preserve"> the EDI Committee, and the </w:t>
      </w:r>
      <w:r w:rsidR="3E472EFC" w:rsidRPr="6955485A">
        <w:rPr>
          <w:rFonts w:ascii="Arial" w:eastAsia="Arial" w:hAnsi="Arial" w:cs="Arial"/>
          <w:sz w:val="24"/>
          <w:szCs w:val="24"/>
        </w:rPr>
        <w:t>principal</w:t>
      </w:r>
      <w:r w:rsidRPr="6955485A">
        <w:rPr>
          <w:rFonts w:ascii="Arial" w:eastAsia="Arial" w:hAnsi="Arial" w:cs="Arial"/>
          <w:sz w:val="24"/>
          <w:szCs w:val="24"/>
        </w:rPr>
        <w:t>, and shared with the Board of Governors.</w:t>
      </w:r>
      <w:r>
        <w:br/>
      </w:r>
      <w:r w:rsidRPr="6955485A">
        <w:rPr>
          <w:rFonts w:ascii="Arial" w:eastAsia="Arial" w:hAnsi="Arial" w:cs="Arial"/>
          <w:sz w:val="24"/>
          <w:szCs w:val="24"/>
        </w:rPr>
        <w:t xml:space="preserve"> </w:t>
      </w:r>
      <w:r>
        <w:br/>
      </w:r>
      <w:r w:rsidRPr="6955485A">
        <w:rPr>
          <w:rFonts w:ascii="Arial" w:eastAsia="Arial" w:hAnsi="Arial" w:cs="Arial"/>
          <w:sz w:val="24"/>
          <w:szCs w:val="24"/>
        </w:rPr>
        <w:t>The policy will be reviewed annually or following changes in legislation, OfS guidance, or institutional need.</w:t>
      </w:r>
      <w:r>
        <w:br/>
      </w:r>
      <w:r w:rsidRPr="6955485A">
        <w:rPr>
          <w:rFonts w:ascii="Arial" w:eastAsia="Arial" w:hAnsi="Arial" w:cs="Arial"/>
          <w:sz w:val="24"/>
          <w:szCs w:val="24"/>
        </w:rPr>
        <w:t xml:space="preserve"> </w:t>
      </w:r>
      <w:r>
        <w:br/>
      </w:r>
    </w:p>
    <w:p w14:paraId="76DF3254" w14:textId="4FD70E6F" w:rsidR="00AD0A26" w:rsidRPr="00B16B14" w:rsidRDefault="1C8089C9" w:rsidP="6955485A">
      <w:pPr>
        <w:pStyle w:val="Heading2"/>
        <w:rPr>
          <w:rFonts w:ascii="Arial" w:eastAsia="Arial" w:hAnsi="Arial" w:cs="Arial"/>
          <w:color w:val="auto"/>
          <w:sz w:val="28"/>
          <w:szCs w:val="28"/>
          <w:u w:val="single"/>
        </w:rPr>
      </w:pPr>
      <w:r w:rsidRPr="6955485A">
        <w:rPr>
          <w:rFonts w:ascii="Arial" w:eastAsia="Arial" w:hAnsi="Arial" w:cs="Arial"/>
          <w:color w:val="auto"/>
          <w:sz w:val="28"/>
          <w:szCs w:val="28"/>
          <w:u w:val="single"/>
        </w:rPr>
        <w:t>13. Contact Information</w:t>
      </w:r>
    </w:p>
    <w:p w14:paraId="4A375D54" w14:textId="4F38266F" w:rsidR="00AD0A26" w:rsidRPr="00B16B14" w:rsidRDefault="77603BBE" w:rsidP="6955485A">
      <w:pPr>
        <w:ind w:left="720"/>
        <w:rPr>
          <w:rFonts w:ascii="Arial" w:eastAsia="Arial" w:hAnsi="Arial" w:cs="Arial"/>
          <w:sz w:val="24"/>
          <w:szCs w:val="24"/>
        </w:rPr>
      </w:pPr>
      <w:r w:rsidRPr="6955485A">
        <w:rPr>
          <w:rFonts w:ascii="Arial" w:eastAsia="Arial" w:hAnsi="Arial" w:cs="Arial"/>
          <w:sz w:val="24"/>
          <w:szCs w:val="24"/>
        </w:rPr>
        <w:t xml:space="preserve">- </w:t>
      </w:r>
      <w:r w:rsidR="76F92353" w:rsidRPr="6955485A">
        <w:rPr>
          <w:rFonts w:ascii="Arial" w:eastAsia="Arial" w:hAnsi="Arial" w:cs="Arial"/>
          <w:sz w:val="24"/>
          <w:szCs w:val="24"/>
        </w:rPr>
        <w:t>Principal</w:t>
      </w:r>
      <w:r w:rsidR="1C8089C9" w:rsidRPr="6955485A">
        <w:rPr>
          <w:rFonts w:ascii="Arial" w:eastAsia="Arial" w:hAnsi="Arial" w:cs="Arial"/>
          <w:sz w:val="24"/>
          <w:szCs w:val="24"/>
        </w:rPr>
        <w:t xml:space="preserve">: </w:t>
      </w:r>
      <w:hyperlink r:id="rId8">
        <w:r w:rsidR="4C425813" w:rsidRPr="6955485A">
          <w:rPr>
            <w:rStyle w:val="Hyperlink"/>
            <w:rFonts w:ascii="Arial" w:eastAsia="Arial" w:hAnsi="Arial" w:cs="Arial"/>
            <w:sz w:val="24"/>
            <w:szCs w:val="24"/>
          </w:rPr>
          <w:t>Sue@weareshockout.com</w:t>
        </w:r>
      </w:hyperlink>
      <w:r w:rsidR="4C425813" w:rsidRPr="6955485A">
        <w:rPr>
          <w:rFonts w:ascii="Arial" w:eastAsia="Arial" w:hAnsi="Arial" w:cs="Arial"/>
          <w:sz w:val="24"/>
          <w:szCs w:val="24"/>
        </w:rPr>
        <w:t xml:space="preserve"> </w:t>
      </w:r>
    </w:p>
    <w:p w14:paraId="111ED007" w14:textId="38ECB7BC" w:rsidR="00AD0A26" w:rsidRPr="00B16B14" w:rsidRDefault="57FEABB1" w:rsidP="6955485A">
      <w:pPr>
        <w:ind w:left="720"/>
        <w:rPr>
          <w:rFonts w:ascii="Arial" w:eastAsia="Arial" w:hAnsi="Arial" w:cs="Arial"/>
          <w:sz w:val="24"/>
          <w:szCs w:val="24"/>
        </w:rPr>
      </w:pPr>
      <w:r w:rsidRPr="6955485A">
        <w:rPr>
          <w:rFonts w:ascii="Arial" w:eastAsia="Arial" w:hAnsi="Arial" w:cs="Arial"/>
          <w:sz w:val="24"/>
          <w:szCs w:val="24"/>
        </w:rPr>
        <w:t xml:space="preserve">-Business operations: </w:t>
      </w:r>
      <w:hyperlink r:id="rId9">
        <w:r w:rsidRPr="6955485A">
          <w:rPr>
            <w:rStyle w:val="Hyperlink"/>
            <w:rFonts w:ascii="Arial" w:eastAsia="Arial" w:hAnsi="Arial" w:cs="Arial"/>
            <w:sz w:val="24"/>
            <w:szCs w:val="24"/>
          </w:rPr>
          <w:t>nicoleferris@weareshockout.com</w:t>
        </w:r>
      </w:hyperlink>
      <w:r w:rsidRPr="6955485A">
        <w:rPr>
          <w:rFonts w:ascii="Arial" w:eastAsia="Arial" w:hAnsi="Arial" w:cs="Arial"/>
          <w:sz w:val="24"/>
          <w:szCs w:val="24"/>
        </w:rPr>
        <w:t xml:space="preserve"> </w:t>
      </w:r>
    </w:p>
    <w:p w14:paraId="66F67DA1" w14:textId="2DD3004A" w:rsidR="00AD0A26" w:rsidRPr="00B16B14" w:rsidRDefault="57FEABB1" w:rsidP="6955485A">
      <w:pPr>
        <w:ind w:left="720"/>
        <w:rPr>
          <w:rFonts w:ascii="Arial" w:eastAsia="Arial" w:hAnsi="Arial" w:cs="Arial"/>
          <w:sz w:val="24"/>
          <w:szCs w:val="24"/>
        </w:rPr>
      </w:pPr>
      <w:r w:rsidRPr="6955485A">
        <w:rPr>
          <w:rFonts w:ascii="Arial" w:eastAsia="Arial" w:hAnsi="Arial" w:cs="Arial"/>
          <w:sz w:val="24"/>
          <w:szCs w:val="24"/>
        </w:rPr>
        <w:t xml:space="preserve">-Head of BTEC: </w:t>
      </w:r>
      <w:hyperlink r:id="rId10">
        <w:r w:rsidRPr="6955485A">
          <w:rPr>
            <w:rStyle w:val="Hyperlink"/>
            <w:rFonts w:ascii="Arial" w:eastAsia="Arial" w:hAnsi="Arial" w:cs="Arial"/>
            <w:sz w:val="24"/>
            <w:szCs w:val="24"/>
          </w:rPr>
          <w:t>michaellowry@weareshockout.com</w:t>
        </w:r>
      </w:hyperlink>
      <w:r w:rsidRPr="6955485A">
        <w:rPr>
          <w:rFonts w:ascii="Arial" w:eastAsia="Arial" w:hAnsi="Arial" w:cs="Arial"/>
          <w:sz w:val="24"/>
          <w:szCs w:val="24"/>
        </w:rPr>
        <w:t xml:space="preserve"> </w:t>
      </w:r>
      <w:r>
        <w:br/>
      </w:r>
      <w:r w:rsidR="1C8089C9" w:rsidRPr="6955485A">
        <w:rPr>
          <w:rFonts w:ascii="Arial" w:eastAsia="Arial" w:hAnsi="Arial" w:cs="Arial"/>
          <w:sz w:val="24"/>
          <w:szCs w:val="24"/>
        </w:rPr>
        <w:t xml:space="preserve"> - Human Resources: </w:t>
      </w:r>
      <w:hyperlink r:id="rId11">
        <w:r w:rsidR="1C8089C9" w:rsidRPr="6955485A">
          <w:rPr>
            <w:rStyle w:val="Hyperlink"/>
            <w:rFonts w:ascii="Arial" w:eastAsia="Arial" w:hAnsi="Arial" w:cs="Arial"/>
            <w:sz w:val="24"/>
            <w:szCs w:val="24"/>
          </w:rPr>
          <w:t>angieyvonne@weareshockout.com</w:t>
        </w:r>
        <w:r>
          <w:br/>
        </w:r>
      </w:hyperlink>
      <w:r w:rsidR="1C8089C9" w:rsidRPr="6955485A">
        <w:rPr>
          <w:rFonts w:ascii="Arial" w:eastAsia="Arial" w:hAnsi="Arial" w:cs="Arial"/>
          <w:sz w:val="24"/>
          <w:szCs w:val="24"/>
        </w:rPr>
        <w:t xml:space="preserve"> - Student Support and Wellbeing: </w:t>
      </w:r>
      <w:hyperlink r:id="rId12">
        <w:r w:rsidR="6D2296EA" w:rsidRPr="6955485A">
          <w:rPr>
            <w:rStyle w:val="Hyperlink"/>
            <w:rFonts w:ascii="Arial" w:eastAsia="Arial" w:hAnsi="Arial" w:cs="Arial"/>
            <w:sz w:val="24"/>
            <w:szCs w:val="24"/>
          </w:rPr>
          <w:t>Danniellewest@weareshockout.com</w:t>
        </w:r>
      </w:hyperlink>
      <w:r w:rsidR="6D2296EA" w:rsidRPr="6955485A">
        <w:rPr>
          <w:rFonts w:ascii="Arial" w:eastAsia="Arial" w:hAnsi="Arial" w:cs="Arial"/>
          <w:sz w:val="24"/>
          <w:szCs w:val="24"/>
        </w:rPr>
        <w:t xml:space="preserve"> </w:t>
      </w:r>
      <w:hyperlink r:id="rId13">
        <w:r w:rsidR="6D2296EA" w:rsidRPr="6955485A">
          <w:rPr>
            <w:rStyle w:val="Hyperlink"/>
            <w:rFonts w:ascii="Arial" w:eastAsia="Arial" w:hAnsi="Arial" w:cs="Arial"/>
            <w:sz w:val="24"/>
            <w:szCs w:val="24"/>
          </w:rPr>
          <w:t>Rennaewilson@weareshockout.com</w:t>
        </w:r>
      </w:hyperlink>
      <w:r w:rsidR="6D2296EA" w:rsidRPr="6955485A">
        <w:rPr>
          <w:rFonts w:ascii="Arial" w:eastAsia="Arial" w:hAnsi="Arial" w:cs="Arial"/>
          <w:sz w:val="24"/>
          <w:szCs w:val="24"/>
        </w:rPr>
        <w:t xml:space="preserve"> </w:t>
      </w:r>
      <w:r>
        <w:br/>
      </w:r>
      <w:r w:rsidR="1C8089C9" w:rsidRPr="6955485A">
        <w:rPr>
          <w:rFonts w:ascii="Arial" w:eastAsia="Arial" w:hAnsi="Arial" w:cs="Arial"/>
          <w:sz w:val="24"/>
          <w:szCs w:val="24"/>
        </w:rPr>
        <w:t xml:space="preserve"> - Designated Safeguarding Lead: </w:t>
      </w:r>
      <w:hyperlink r:id="rId14">
        <w:r w:rsidR="0774515A" w:rsidRPr="6955485A">
          <w:rPr>
            <w:rStyle w:val="Hyperlink"/>
            <w:rFonts w:ascii="Arial" w:eastAsia="Arial" w:hAnsi="Arial" w:cs="Arial"/>
            <w:sz w:val="24"/>
            <w:szCs w:val="24"/>
          </w:rPr>
          <w:t>lisanorris@weareshockout.com</w:t>
        </w:r>
      </w:hyperlink>
      <w:r w:rsidR="0774515A" w:rsidRPr="6955485A">
        <w:rPr>
          <w:rFonts w:ascii="Arial" w:eastAsia="Arial" w:hAnsi="Arial" w:cs="Arial"/>
          <w:sz w:val="24"/>
          <w:szCs w:val="24"/>
        </w:rPr>
        <w:t xml:space="preserve"> </w:t>
      </w:r>
      <w:r>
        <w:br/>
      </w:r>
      <w:r w:rsidR="1C8089C9" w:rsidRPr="6955485A">
        <w:rPr>
          <w:rFonts w:ascii="Arial" w:eastAsia="Arial" w:hAnsi="Arial" w:cs="Arial"/>
          <w:sz w:val="24"/>
          <w:szCs w:val="24"/>
        </w:rPr>
        <w:t xml:space="preserve"> - Emergency or immediate danger: Call 999</w:t>
      </w:r>
      <w:r>
        <w:br/>
      </w:r>
      <w:r>
        <w:br/>
      </w:r>
    </w:p>
    <w:p w14:paraId="45D04E85" w14:textId="1B2B3E95" w:rsidR="00AD0A26" w:rsidRPr="00B16B14" w:rsidRDefault="1C8089C9" w:rsidP="6955485A">
      <w:pPr>
        <w:pStyle w:val="Heading2"/>
        <w:rPr>
          <w:rFonts w:ascii="Arial" w:eastAsia="Arial" w:hAnsi="Arial" w:cs="Arial"/>
          <w:color w:val="auto"/>
          <w:sz w:val="28"/>
          <w:szCs w:val="28"/>
          <w:u w:val="single"/>
        </w:rPr>
      </w:pPr>
      <w:r w:rsidRPr="6955485A">
        <w:rPr>
          <w:rFonts w:ascii="Arial" w:eastAsia="Arial" w:hAnsi="Arial" w:cs="Arial"/>
          <w:color w:val="auto"/>
          <w:sz w:val="28"/>
          <w:szCs w:val="28"/>
          <w:u w:val="single"/>
        </w:rPr>
        <w:lastRenderedPageBreak/>
        <w:t>14. Policy Ownership</w:t>
      </w:r>
    </w:p>
    <w:p w14:paraId="500BD807" w14:textId="4BC5B3DD" w:rsidR="00AD0A26" w:rsidRPr="00B16B14" w:rsidRDefault="1C8089C9" w:rsidP="6955485A">
      <w:pPr>
        <w:ind w:left="720"/>
        <w:rPr>
          <w:rFonts w:ascii="Cambria" w:eastAsia="Cambria" w:hAnsi="Cambria" w:cs="Cambria"/>
        </w:rPr>
      </w:pPr>
      <w:r w:rsidRPr="6955485A">
        <w:rPr>
          <w:rFonts w:ascii="Arial" w:eastAsia="Arial" w:hAnsi="Arial" w:cs="Arial"/>
          <w:sz w:val="24"/>
          <w:szCs w:val="24"/>
        </w:rPr>
        <w:t xml:space="preserve">Policy Owner: </w:t>
      </w:r>
      <w:r w:rsidR="799AEC27" w:rsidRPr="6955485A">
        <w:rPr>
          <w:rFonts w:ascii="Arial" w:eastAsia="Arial" w:hAnsi="Arial" w:cs="Arial"/>
          <w:sz w:val="24"/>
          <w:szCs w:val="24"/>
        </w:rPr>
        <w:t>Human resources</w:t>
      </w:r>
      <w:r>
        <w:br/>
      </w:r>
      <w:r w:rsidRPr="6955485A">
        <w:rPr>
          <w:rFonts w:ascii="Arial" w:eastAsia="Arial" w:hAnsi="Arial" w:cs="Arial"/>
          <w:sz w:val="24"/>
          <w:szCs w:val="24"/>
        </w:rPr>
        <w:t xml:space="preserve"> Policy Oversight: Principal and </w:t>
      </w:r>
      <w:r w:rsidR="6BCF754C" w:rsidRPr="6955485A">
        <w:rPr>
          <w:rFonts w:ascii="Arial" w:eastAsia="Arial" w:hAnsi="Arial" w:cs="Arial"/>
          <w:sz w:val="24"/>
          <w:szCs w:val="24"/>
        </w:rPr>
        <w:t>Business Operations</w:t>
      </w:r>
      <w:r>
        <w:br/>
      </w:r>
      <w:r w:rsidRPr="6955485A">
        <w:rPr>
          <w:rFonts w:ascii="Arial" w:eastAsia="Arial" w:hAnsi="Arial" w:cs="Arial"/>
          <w:sz w:val="24"/>
          <w:szCs w:val="24"/>
        </w:rPr>
        <w:t xml:space="preserve"> Review Cycle: Annual</w:t>
      </w:r>
      <w:r>
        <w:br/>
      </w:r>
      <w:r w:rsidRPr="6955485A">
        <w:rPr>
          <w:rFonts w:ascii="Arial" w:eastAsia="Arial" w:hAnsi="Arial" w:cs="Arial"/>
          <w:sz w:val="24"/>
          <w:szCs w:val="24"/>
        </w:rPr>
        <w:t xml:space="preserve"> Next Review: October 2026</w:t>
      </w:r>
      <w:r>
        <w:br/>
      </w:r>
      <w:r w:rsidRPr="6955485A">
        <w:rPr>
          <w:rFonts w:ascii="Cambria" w:eastAsia="Cambria" w:hAnsi="Cambria" w:cs="Cambria"/>
        </w:rPr>
        <w:t xml:space="preserve"> </w:t>
      </w:r>
      <w:r>
        <w:br/>
      </w:r>
    </w:p>
    <w:p w14:paraId="0B03FAC6" w14:textId="697E03F0" w:rsidR="00AD0A26" w:rsidRPr="00B16B14" w:rsidRDefault="00AD0A26">
      <w:pPr>
        <w:rPr>
          <w:rFonts w:ascii="Arial" w:hAnsi="Arial" w:cs="Arial"/>
          <w:sz w:val="24"/>
          <w:szCs w:val="24"/>
        </w:rPr>
      </w:pPr>
    </w:p>
    <w:sectPr w:rsidR="00AD0A26" w:rsidRPr="00B16B14" w:rsidSect="00034616">
      <w:headerReference w:type="default"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72CCA" w14:textId="77777777" w:rsidR="00FC2A02" w:rsidRDefault="00FC2A02" w:rsidP="00B76BC0">
      <w:pPr>
        <w:spacing w:after="0" w:line="240" w:lineRule="auto"/>
      </w:pPr>
      <w:r>
        <w:separator/>
      </w:r>
    </w:p>
  </w:endnote>
  <w:endnote w:type="continuationSeparator" w:id="0">
    <w:p w14:paraId="5C91C6FC" w14:textId="77777777" w:rsidR="00FC2A02" w:rsidRDefault="00FC2A02" w:rsidP="00B7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8A80" w14:textId="5D600BB0" w:rsidR="00B76BC0" w:rsidRDefault="00B76BC0" w:rsidP="00B76BC0">
    <w:pPr>
      <w:pStyle w:val="Footer"/>
      <w:jc w:val="right"/>
    </w:pPr>
    <w:r>
      <w:t>Review: September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2CE4C" w14:textId="77777777" w:rsidR="00FC2A02" w:rsidRDefault="00FC2A02" w:rsidP="00B76BC0">
      <w:pPr>
        <w:spacing w:after="0" w:line="240" w:lineRule="auto"/>
      </w:pPr>
      <w:r>
        <w:separator/>
      </w:r>
    </w:p>
  </w:footnote>
  <w:footnote w:type="continuationSeparator" w:id="0">
    <w:p w14:paraId="4B9A3AF9" w14:textId="77777777" w:rsidR="00FC2A02" w:rsidRDefault="00FC2A02" w:rsidP="00B76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9428" w14:textId="7331EFE3" w:rsidR="00992515" w:rsidRDefault="00076621" w:rsidP="00076621">
    <w:pPr>
      <w:pStyle w:val="Header"/>
      <w:jc w:val="right"/>
    </w:pPr>
    <w:r>
      <w:rPr>
        <w:noProof/>
      </w:rPr>
      <w:drawing>
        <wp:inline distT="0" distB="0" distL="0" distR="0" wp14:anchorId="5DCCD891" wp14:editId="169D0B52">
          <wp:extent cx="1381125" cy="585795"/>
          <wp:effectExtent l="0" t="0" r="0" b="0"/>
          <wp:docPr id="17009229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922992" name=""/>
                  <pic:cNvPicPr/>
                </pic:nvPicPr>
                <pic:blipFill>
                  <a:blip r:embed="rId1">
                    <a:extLst>
                      <a:ext uri="{28A0092B-C50C-407E-A947-70E740481C1C}">
                        <a14:useLocalDpi xmlns:a14="http://schemas.microsoft.com/office/drawing/2010/main"/>
                      </a:ext>
                    </a:extLst>
                  </a:blip>
                  <a:stretch>
                    <a:fillRect/>
                  </a:stretch>
                </pic:blipFill>
                <pic:spPr>
                  <a:xfrm>
                    <a:off x="0" y="0"/>
                    <a:ext cx="1381125" cy="585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5DF3625"/>
    <w:multiLevelType w:val="hybridMultilevel"/>
    <w:tmpl w:val="D0FC0CC2"/>
    <w:lvl w:ilvl="0" w:tplc="E850DFB6">
      <w:start w:val="1"/>
      <w:numFmt w:val="bullet"/>
      <w:lvlText w:val=""/>
      <w:lvlJc w:val="left"/>
      <w:pPr>
        <w:ind w:left="720" w:hanging="360"/>
      </w:pPr>
      <w:rPr>
        <w:rFonts w:ascii="Symbol" w:hAnsi="Symbol" w:hint="default"/>
      </w:rPr>
    </w:lvl>
    <w:lvl w:ilvl="1" w:tplc="C9C04DBA">
      <w:start w:val="1"/>
      <w:numFmt w:val="bullet"/>
      <w:lvlText w:val="o"/>
      <w:lvlJc w:val="left"/>
      <w:pPr>
        <w:ind w:left="1440" w:hanging="360"/>
      </w:pPr>
      <w:rPr>
        <w:rFonts w:ascii="Courier New" w:hAnsi="Courier New" w:hint="default"/>
      </w:rPr>
    </w:lvl>
    <w:lvl w:ilvl="2" w:tplc="2C7885CE">
      <w:start w:val="1"/>
      <w:numFmt w:val="bullet"/>
      <w:lvlText w:val=""/>
      <w:lvlJc w:val="left"/>
      <w:pPr>
        <w:ind w:left="2160" w:hanging="360"/>
      </w:pPr>
      <w:rPr>
        <w:rFonts w:ascii="Wingdings" w:hAnsi="Wingdings" w:hint="default"/>
      </w:rPr>
    </w:lvl>
    <w:lvl w:ilvl="3" w:tplc="CA664702">
      <w:start w:val="1"/>
      <w:numFmt w:val="bullet"/>
      <w:lvlText w:val=""/>
      <w:lvlJc w:val="left"/>
      <w:pPr>
        <w:ind w:left="2880" w:hanging="360"/>
      </w:pPr>
      <w:rPr>
        <w:rFonts w:ascii="Symbol" w:hAnsi="Symbol" w:hint="default"/>
      </w:rPr>
    </w:lvl>
    <w:lvl w:ilvl="4" w:tplc="A3F6B3E4">
      <w:start w:val="1"/>
      <w:numFmt w:val="bullet"/>
      <w:lvlText w:val="o"/>
      <w:lvlJc w:val="left"/>
      <w:pPr>
        <w:ind w:left="3600" w:hanging="360"/>
      </w:pPr>
      <w:rPr>
        <w:rFonts w:ascii="Courier New" w:hAnsi="Courier New" w:hint="default"/>
      </w:rPr>
    </w:lvl>
    <w:lvl w:ilvl="5" w:tplc="C9320D30">
      <w:start w:val="1"/>
      <w:numFmt w:val="bullet"/>
      <w:lvlText w:val=""/>
      <w:lvlJc w:val="left"/>
      <w:pPr>
        <w:ind w:left="4320" w:hanging="360"/>
      </w:pPr>
      <w:rPr>
        <w:rFonts w:ascii="Wingdings" w:hAnsi="Wingdings" w:hint="default"/>
      </w:rPr>
    </w:lvl>
    <w:lvl w:ilvl="6" w:tplc="6A0CE988">
      <w:start w:val="1"/>
      <w:numFmt w:val="bullet"/>
      <w:lvlText w:val=""/>
      <w:lvlJc w:val="left"/>
      <w:pPr>
        <w:ind w:left="5040" w:hanging="360"/>
      </w:pPr>
      <w:rPr>
        <w:rFonts w:ascii="Symbol" w:hAnsi="Symbol" w:hint="default"/>
      </w:rPr>
    </w:lvl>
    <w:lvl w:ilvl="7" w:tplc="8EEA416C">
      <w:start w:val="1"/>
      <w:numFmt w:val="bullet"/>
      <w:lvlText w:val="o"/>
      <w:lvlJc w:val="left"/>
      <w:pPr>
        <w:ind w:left="5760" w:hanging="360"/>
      </w:pPr>
      <w:rPr>
        <w:rFonts w:ascii="Courier New" w:hAnsi="Courier New" w:hint="default"/>
      </w:rPr>
    </w:lvl>
    <w:lvl w:ilvl="8" w:tplc="49E2D0B4">
      <w:start w:val="1"/>
      <w:numFmt w:val="bullet"/>
      <w:lvlText w:val=""/>
      <w:lvlJc w:val="left"/>
      <w:pPr>
        <w:ind w:left="6480" w:hanging="360"/>
      </w:pPr>
      <w:rPr>
        <w:rFonts w:ascii="Wingdings" w:hAnsi="Wingdings" w:hint="default"/>
      </w:rPr>
    </w:lvl>
  </w:abstractNum>
  <w:abstractNum w:abstractNumId="10" w15:restartNumberingAfterBreak="0">
    <w:nsid w:val="5788F9B7"/>
    <w:multiLevelType w:val="hybridMultilevel"/>
    <w:tmpl w:val="A830CFE4"/>
    <w:lvl w:ilvl="0" w:tplc="E0C8E990">
      <w:start w:val="1"/>
      <w:numFmt w:val="bullet"/>
      <w:lvlText w:val=""/>
      <w:lvlJc w:val="left"/>
      <w:pPr>
        <w:ind w:left="720" w:hanging="360"/>
      </w:pPr>
      <w:rPr>
        <w:rFonts w:ascii="Symbol" w:hAnsi="Symbol" w:hint="default"/>
      </w:rPr>
    </w:lvl>
    <w:lvl w:ilvl="1" w:tplc="E88E30A8">
      <w:start w:val="1"/>
      <w:numFmt w:val="bullet"/>
      <w:lvlText w:val="o"/>
      <w:lvlJc w:val="left"/>
      <w:pPr>
        <w:ind w:left="1440" w:hanging="360"/>
      </w:pPr>
      <w:rPr>
        <w:rFonts w:ascii="Courier New" w:hAnsi="Courier New" w:hint="default"/>
      </w:rPr>
    </w:lvl>
    <w:lvl w:ilvl="2" w:tplc="2D268E68">
      <w:start w:val="1"/>
      <w:numFmt w:val="bullet"/>
      <w:lvlText w:val=""/>
      <w:lvlJc w:val="left"/>
      <w:pPr>
        <w:ind w:left="2160" w:hanging="360"/>
      </w:pPr>
      <w:rPr>
        <w:rFonts w:ascii="Wingdings" w:hAnsi="Wingdings" w:hint="default"/>
      </w:rPr>
    </w:lvl>
    <w:lvl w:ilvl="3" w:tplc="BE0A31F6">
      <w:start w:val="1"/>
      <w:numFmt w:val="bullet"/>
      <w:lvlText w:val=""/>
      <w:lvlJc w:val="left"/>
      <w:pPr>
        <w:ind w:left="2880" w:hanging="360"/>
      </w:pPr>
      <w:rPr>
        <w:rFonts w:ascii="Symbol" w:hAnsi="Symbol" w:hint="default"/>
      </w:rPr>
    </w:lvl>
    <w:lvl w:ilvl="4" w:tplc="35D0E266">
      <w:start w:val="1"/>
      <w:numFmt w:val="bullet"/>
      <w:lvlText w:val="o"/>
      <w:lvlJc w:val="left"/>
      <w:pPr>
        <w:ind w:left="3600" w:hanging="360"/>
      </w:pPr>
      <w:rPr>
        <w:rFonts w:ascii="Courier New" w:hAnsi="Courier New" w:hint="default"/>
      </w:rPr>
    </w:lvl>
    <w:lvl w:ilvl="5" w:tplc="F1DAD3C4">
      <w:start w:val="1"/>
      <w:numFmt w:val="bullet"/>
      <w:lvlText w:val=""/>
      <w:lvlJc w:val="left"/>
      <w:pPr>
        <w:ind w:left="4320" w:hanging="360"/>
      </w:pPr>
      <w:rPr>
        <w:rFonts w:ascii="Wingdings" w:hAnsi="Wingdings" w:hint="default"/>
      </w:rPr>
    </w:lvl>
    <w:lvl w:ilvl="6" w:tplc="B77A7552">
      <w:start w:val="1"/>
      <w:numFmt w:val="bullet"/>
      <w:lvlText w:val=""/>
      <w:lvlJc w:val="left"/>
      <w:pPr>
        <w:ind w:left="5040" w:hanging="360"/>
      </w:pPr>
      <w:rPr>
        <w:rFonts w:ascii="Symbol" w:hAnsi="Symbol" w:hint="default"/>
      </w:rPr>
    </w:lvl>
    <w:lvl w:ilvl="7" w:tplc="635AF3AE">
      <w:start w:val="1"/>
      <w:numFmt w:val="bullet"/>
      <w:lvlText w:val="o"/>
      <w:lvlJc w:val="left"/>
      <w:pPr>
        <w:ind w:left="5760" w:hanging="360"/>
      </w:pPr>
      <w:rPr>
        <w:rFonts w:ascii="Courier New" w:hAnsi="Courier New" w:hint="default"/>
      </w:rPr>
    </w:lvl>
    <w:lvl w:ilvl="8" w:tplc="01FEB22A">
      <w:start w:val="1"/>
      <w:numFmt w:val="bullet"/>
      <w:lvlText w:val=""/>
      <w:lvlJc w:val="left"/>
      <w:pPr>
        <w:ind w:left="6480" w:hanging="360"/>
      </w:pPr>
      <w:rPr>
        <w:rFonts w:ascii="Wingdings" w:hAnsi="Wingdings" w:hint="default"/>
      </w:rPr>
    </w:lvl>
  </w:abstractNum>
  <w:abstractNum w:abstractNumId="11" w15:restartNumberingAfterBreak="0">
    <w:nsid w:val="5A0A9116"/>
    <w:multiLevelType w:val="hybridMultilevel"/>
    <w:tmpl w:val="D4B250E2"/>
    <w:lvl w:ilvl="0" w:tplc="47921B82">
      <w:start w:val="1"/>
      <w:numFmt w:val="bullet"/>
      <w:lvlText w:val=""/>
      <w:lvlJc w:val="left"/>
      <w:pPr>
        <w:ind w:left="720" w:hanging="360"/>
      </w:pPr>
      <w:rPr>
        <w:rFonts w:ascii="Symbol" w:hAnsi="Symbol" w:hint="default"/>
      </w:rPr>
    </w:lvl>
    <w:lvl w:ilvl="1" w:tplc="CC628B46">
      <w:start w:val="1"/>
      <w:numFmt w:val="bullet"/>
      <w:lvlText w:val="o"/>
      <w:lvlJc w:val="left"/>
      <w:pPr>
        <w:ind w:left="1440" w:hanging="360"/>
      </w:pPr>
      <w:rPr>
        <w:rFonts w:ascii="Courier New" w:hAnsi="Courier New" w:hint="default"/>
      </w:rPr>
    </w:lvl>
    <w:lvl w:ilvl="2" w:tplc="7BB2BB38">
      <w:start w:val="1"/>
      <w:numFmt w:val="bullet"/>
      <w:lvlText w:val=""/>
      <w:lvlJc w:val="left"/>
      <w:pPr>
        <w:ind w:left="2160" w:hanging="360"/>
      </w:pPr>
      <w:rPr>
        <w:rFonts w:ascii="Wingdings" w:hAnsi="Wingdings" w:hint="default"/>
      </w:rPr>
    </w:lvl>
    <w:lvl w:ilvl="3" w:tplc="FB4C2C18">
      <w:start w:val="1"/>
      <w:numFmt w:val="bullet"/>
      <w:lvlText w:val=""/>
      <w:lvlJc w:val="left"/>
      <w:pPr>
        <w:ind w:left="2880" w:hanging="360"/>
      </w:pPr>
      <w:rPr>
        <w:rFonts w:ascii="Symbol" w:hAnsi="Symbol" w:hint="default"/>
      </w:rPr>
    </w:lvl>
    <w:lvl w:ilvl="4" w:tplc="1380829A">
      <w:start w:val="1"/>
      <w:numFmt w:val="bullet"/>
      <w:lvlText w:val="o"/>
      <w:lvlJc w:val="left"/>
      <w:pPr>
        <w:ind w:left="3600" w:hanging="360"/>
      </w:pPr>
      <w:rPr>
        <w:rFonts w:ascii="Courier New" w:hAnsi="Courier New" w:hint="default"/>
      </w:rPr>
    </w:lvl>
    <w:lvl w:ilvl="5" w:tplc="F2986D1C">
      <w:start w:val="1"/>
      <w:numFmt w:val="bullet"/>
      <w:lvlText w:val=""/>
      <w:lvlJc w:val="left"/>
      <w:pPr>
        <w:ind w:left="4320" w:hanging="360"/>
      </w:pPr>
      <w:rPr>
        <w:rFonts w:ascii="Wingdings" w:hAnsi="Wingdings" w:hint="default"/>
      </w:rPr>
    </w:lvl>
    <w:lvl w:ilvl="6" w:tplc="29200712">
      <w:start w:val="1"/>
      <w:numFmt w:val="bullet"/>
      <w:lvlText w:val=""/>
      <w:lvlJc w:val="left"/>
      <w:pPr>
        <w:ind w:left="5040" w:hanging="360"/>
      </w:pPr>
      <w:rPr>
        <w:rFonts w:ascii="Symbol" w:hAnsi="Symbol" w:hint="default"/>
      </w:rPr>
    </w:lvl>
    <w:lvl w:ilvl="7" w:tplc="7A046C42">
      <w:start w:val="1"/>
      <w:numFmt w:val="bullet"/>
      <w:lvlText w:val="o"/>
      <w:lvlJc w:val="left"/>
      <w:pPr>
        <w:ind w:left="5760" w:hanging="360"/>
      </w:pPr>
      <w:rPr>
        <w:rFonts w:ascii="Courier New" w:hAnsi="Courier New" w:hint="default"/>
      </w:rPr>
    </w:lvl>
    <w:lvl w:ilvl="8" w:tplc="91283D0C">
      <w:start w:val="1"/>
      <w:numFmt w:val="bullet"/>
      <w:lvlText w:val=""/>
      <w:lvlJc w:val="left"/>
      <w:pPr>
        <w:ind w:left="6480" w:hanging="360"/>
      </w:pPr>
      <w:rPr>
        <w:rFonts w:ascii="Wingdings" w:hAnsi="Wingdings" w:hint="default"/>
      </w:rPr>
    </w:lvl>
  </w:abstractNum>
  <w:abstractNum w:abstractNumId="12" w15:restartNumberingAfterBreak="0">
    <w:nsid w:val="7E1DFEE5"/>
    <w:multiLevelType w:val="hybridMultilevel"/>
    <w:tmpl w:val="9536B47A"/>
    <w:lvl w:ilvl="0" w:tplc="1ADAA452">
      <w:start w:val="1"/>
      <w:numFmt w:val="bullet"/>
      <w:lvlText w:val=""/>
      <w:lvlJc w:val="left"/>
      <w:pPr>
        <w:ind w:left="720" w:hanging="360"/>
      </w:pPr>
      <w:rPr>
        <w:rFonts w:ascii="Symbol" w:hAnsi="Symbol" w:hint="default"/>
      </w:rPr>
    </w:lvl>
    <w:lvl w:ilvl="1" w:tplc="6E1A6A9E">
      <w:start w:val="1"/>
      <w:numFmt w:val="bullet"/>
      <w:lvlText w:val="o"/>
      <w:lvlJc w:val="left"/>
      <w:pPr>
        <w:ind w:left="1440" w:hanging="360"/>
      </w:pPr>
      <w:rPr>
        <w:rFonts w:ascii="Courier New" w:hAnsi="Courier New" w:hint="default"/>
      </w:rPr>
    </w:lvl>
    <w:lvl w:ilvl="2" w:tplc="8F042104">
      <w:start w:val="1"/>
      <w:numFmt w:val="bullet"/>
      <w:lvlText w:val=""/>
      <w:lvlJc w:val="left"/>
      <w:pPr>
        <w:ind w:left="2160" w:hanging="360"/>
      </w:pPr>
      <w:rPr>
        <w:rFonts w:ascii="Wingdings" w:hAnsi="Wingdings" w:hint="default"/>
      </w:rPr>
    </w:lvl>
    <w:lvl w:ilvl="3" w:tplc="E37818EE">
      <w:start w:val="1"/>
      <w:numFmt w:val="bullet"/>
      <w:lvlText w:val=""/>
      <w:lvlJc w:val="left"/>
      <w:pPr>
        <w:ind w:left="2880" w:hanging="360"/>
      </w:pPr>
      <w:rPr>
        <w:rFonts w:ascii="Symbol" w:hAnsi="Symbol" w:hint="default"/>
      </w:rPr>
    </w:lvl>
    <w:lvl w:ilvl="4" w:tplc="AB42B91E">
      <w:start w:val="1"/>
      <w:numFmt w:val="bullet"/>
      <w:lvlText w:val="o"/>
      <w:lvlJc w:val="left"/>
      <w:pPr>
        <w:ind w:left="3600" w:hanging="360"/>
      </w:pPr>
      <w:rPr>
        <w:rFonts w:ascii="Courier New" w:hAnsi="Courier New" w:hint="default"/>
      </w:rPr>
    </w:lvl>
    <w:lvl w:ilvl="5" w:tplc="576055BE">
      <w:start w:val="1"/>
      <w:numFmt w:val="bullet"/>
      <w:lvlText w:val=""/>
      <w:lvlJc w:val="left"/>
      <w:pPr>
        <w:ind w:left="4320" w:hanging="360"/>
      </w:pPr>
      <w:rPr>
        <w:rFonts w:ascii="Wingdings" w:hAnsi="Wingdings" w:hint="default"/>
      </w:rPr>
    </w:lvl>
    <w:lvl w:ilvl="6" w:tplc="C36EDC0E">
      <w:start w:val="1"/>
      <w:numFmt w:val="bullet"/>
      <w:lvlText w:val=""/>
      <w:lvlJc w:val="left"/>
      <w:pPr>
        <w:ind w:left="5040" w:hanging="360"/>
      </w:pPr>
      <w:rPr>
        <w:rFonts w:ascii="Symbol" w:hAnsi="Symbol" w:hint="default"/>
      </w:rPr>
    </w:lvl>
    <w:lvl w:ilvl="7" w:tplc="B894BBE4">
      <w:start w:val="1"/>
      <w:numFmt w:val="bullet"/>
      <w:lvlText w:val="o"/>
      <w:lvlJc w:val="left"/>
      <w:pPr>
        <w:ind w:left="5760" w:hanging="360"/>
      </w:pPr>
      <w:rPr>
        <w:rFonts w:ascii="Courier New" w:hAnsi="Courier New" w:hint="default"/>
      </w:rPr>
    </w:lvl>
    <w:lvl w:ilvl="8" w:tplc="8A1A9738">
      <w:start w:val="1"/>
      <w:numFmt w:val="bullet"/>
      <w:lvlText w:val=""/>
      <w:lvlJc w:val="left"/>
      <w:pPr>
        <w:ind w:left="6480" w:hanging="360"/>
      </w:pPr>
      <w:rPr>
        <w:rFonts w:ascii="Wingdings" w:hAnsi="Wingdings" w:hint="default"/>
      </w:rPr>
    </w:lvl>
  </w:abstractNum>
  <w:num w:numId="1" w16cid:durableId="2060593219">
    <w:abstractNumId w:val="10"/>
  </w:num>
  <w:num w:numId="2" w16cid:durableId="490370922">
    <w:abstractNumId w:val="9"/>
  </w:num>
  <w:num w:numId="3" w16cid:durableId="342829640">
    <w:abstractNumId w:val="11"/>
  </w:num>
  <w:num w:numId="4" w16cid:durableId="1360542956">
    <w:abstractNumId w:val="12"/>
  </w:num>
  <w:num w:numId="5" w16cid:durableId="1986740729">
    <w:abstractNumId w:val="8"/>
  </w:num>
  <w:num w:numId="6" w16cid:durableId="1966156180">
    <w:abstractNumId w:val="6"/>
  </w:num>
  <w:num w:numId="7" w16cid:durableId="1539271991">
    <w:abstractNumId w:val="5"/>
  </w:num>
  <w:num w:numId="8" w16cid:durableId="1580093212">
    <w:abstractNumId w:val="4"/>
  </w:num>
  <w:num w:numId="9" w16cid:durableId="608317909">
    <w:abstractNumId w:val="7"/>
  </w:num>
  <w:num w:numId="10" w16cid:durableId="622737595">
    <w:abstractNumId w:val="3"/>
  </w:num>
  <w:num w:numId="11" w16cid:durableId="1437749166">
    <w:abstractNumId w:val="2"/>
  </w:num>
  <w:num w:numId="12" w16cid:durableId="2109230551">
    <w:abstractNumId w:val="1"/>
  </w:num>
  <w:num w:numId="13" w16cid:durableId="88683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1888"/>
    <w:rsid w:val="00076621"/>
    <w:rsid w:val="0015074B"/>
    <w:rsid w:val="0029639D"/>
    <w:rsid w:val="002C11E8"/>
    <w:rsid w:val="00326F90"/>
    <w:rsid w:val="00352F24"/>
    <w:rsid w:val="003A6A04"/>
    <w:rsid w:val="00484479"/>
    <w:rsid w:val="00513910"/>
    <w:rsid w:val="00537C11"/>
    <w:rsid w:val="005C1715"/>
    <w:rsid w:val="008C1531"/>
    <w:rsid w:val="008C797A"/>
    <w:rsid w:val="0093188A"/>
    <w:rsid w:val="00946D67"/>
    <w:rsid w:val="00992515"/>
    <w:rsid w:val="009C65E1"/>
    <w:rsid w:val="00A506F4"/>
    <w:rsid w:val="00A615B1"/>
    <w:rsid w:val="00A644BD"/>
    <w:rsid w:val="00AA1D8D"/>
    <w:rsid w:val="00AD0A26"/>
    <w:rsid w:val="00B16B14"/>
    <w:rsid w:val="00B42202"/>
    <w:rsid w:val="00B47730"/>
    <w:rsid w:val="00B76BC0"/>
    <w:rsid w:val="00B84EF2"/>
    <w:rsid w:val="00B97F83"/>
    <w:rsid w:val="00CA779B"/>
    <w:rsid w:val="00CB0664"/>
    <w:rsid w:val="00CD3041"/>
    <w:rsid w:val="00CE711B"/>
    <w:rsid w:val="00D053CF"/>
    <w:rsid w:val="00DF34AE"/>
    <w:rsid w:val="00E415DF"/>
    <w:rsid w:val="00E82FCF"/>
    <w:rsid w:val="00FB6E70"/>
    <w:rsid w:val="00FC2A02"/>
    <w:rsid w:val="00FC693F"/>
    <w:rsid w:val="0303A704"/>
    <w:rsid w:val="0310BD41"/>
    <w:rsid w:val="04F79C37"/>
    <w:rsid w:val="055557AD"/>
    <w:rsid w:val="062E4C11"/>
    <w:rsid w:val="0774515A"/>
    <w:rsid w:val="093877E2"/>
    <w:rsid w:val="0A961536"/>
    <w:rsid w:val="13446B84"/>
    <w:rsid w:val="14D5ADA1"/>
    <w:rsid w:val="167B2E00"/>
    <w:rsid w:val="176FC7D0"/>
    <w:rsid w:val="178CD5D2"/>
    <w:rsid w:val="191BE085"/>
    <w:rsid w:val="1C010B05"/>
    <w:rsid w:val="1C8089C9"/>
    <w:rsid w:val="1D4B86D1"/>
    <w:rsid w:val="1E209D1D"/>
    <w:rsid w:val="1EDD14BA"/>
    <w:rsid w:val="1F347554"/>
    <w:rsid w:val="2084ECF9"/>
    <w:rsid w:val="25209B45"/>
    <w:rsid w:val="2A304D7E"/>
    <w:rsid w:val="2AE33733"/>
    <w:rsid w:val="2C40E089"/>
    <w:rsid w:val="2CBF916B"/>
    <w:rsid w:val="33E890E6"/>
    <w:rsid w:val="347F967C"/>
    <w:rsid w:val="358E2436"/>
    <w:rsid w:val="38F7A928"/>
    <w:rsid w:val="398A0C30"/>
    <w:rsid w:val="3996A916"/>
    <w:rsid w:val="3BE61FC8"/>
    <w:rsid w:val="3C07978B"/>
    <w:rsid w:val="3C40485B"/>
    <w:rsid w:val="3DAF32D0"/>
    <w:rsid w:val="3E472EFC"/>
    <w:rsid w:val="3EE46E85"/>
    <w:rsid w:val="40E4C04D"/>
    <w:rsid w:val="429F21EB"/>
    <w:rsid w:val="431B01C2"/>
    <w:rsid w:val="449E31F3"/>
    <w:rsid w:val="4553A269"/>
    <w:rsid w:val="494F3BA6"/>
    <w:rsid w:val="498BF5A2"/>
    <w:rsid w:val="4B85E582"/>
    <w:rsid w:val="4BD94883"/>
    <w:rsid w:val="4C425813"/>
    <w:rsid w:val="5686939D"/>
    <w:rsid w:val="575C93F2"/>
    <w:rsid w:val="579FAC3B"/>
    <w:rsid w:val="57FEABB1"/>
    <w:rsid w:val="5DACBD8C"/>
    <w:rsid w:val="5EEABBBA"/>
    <w:rsid w:val="62007471"/>
    <w:rsid w:val="62D1527C"/>
    <w:rsid w:val="6328CFDD"/>
    <w:rsid w:val="650A885F"/>
    <w:rsid w:val="664FA1E3"/>
    <w:rsid w:val="66D3FF87"/>
    <w:rsid w:val="6955485A"/>
    <w:rsid w:val="6B7EAF41"/>
    <w:rsid w:val="6BCF754C"/>
    <w:rsid w:val="6C913EEB"/>
    <w:rsid w:val="6D2296EA"/>
    <w:rsid w:val="6DFC3348"/>
    <w:rsid w:val="6EF41026"/>
    <w:rsid w:val="706618C6"/>
    <w:rsid w:val="72C36A1B"/>
    <w:rsid w:val="72CDA89E"/>
    <w:rsid w:val="73F4D427"/>
    <w:rsid w:val="741EBDDC"/>
    <w:rsid w:val="7471AFE3"/>
    <w:rsid w:val="7577DBA3"/>
    <w:rsid w:val="76F92353"/>
    <w:rsid w:val="77603BBE"/>
    <w:rsid w:val="799AEC27"/>
    <w:rsid w:val="799C2EC3"/>
    <w:rsid w:val="7AB0C25B"/>
    <w:rsid w:val="7C386DDD"/>
    <w:rsid w:val="7C43D978"/>
    <w:rsid w:val="7C8CC564"/>
    <w:rsid w:val="7D5D4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A2F6182-E136-412A-A86F-FDFE71A8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5"/>
      </w:numPr>
      <w:contextualSpacing/>
    </w:pPr>
  </w:style>
  <w:style w:type="paragraph" w:styleId="ListBullet2">
    <w:name w:val="List Bullet 2"/>
    <w:basedOn w:val="Normal"/>
    <w:uiPriority w:val="99"/>
    <w:unhideWhenUsed/>
    <w:rsid w:val="00326F90"/>
    <w:pPr>
      <w:numPr>
        <w:numId w:val="6"/>
      </w:numPr>
      <w:contextualSpacing/>
    </w:pPr>
  </w:style>
  <w:style w:type="paragraph" w:styleId="ListBullet3">
    <w:name w:val="List Bullet 3"/>
    <w:basedOn w:val="Normal"/>
    <w:uiPriority w:val="99"/>
    <w:unhideWhenUsed/>
    <w:rsid w:val="00326F90"/>
    <w:pPr>
      <w:numPr>
        <w:numId w:val="7"/>
      </w:numPr>
      <w:contextualSpacing/>
    </w:pPr>
  </w:style>
  <w:style w:type="paragraph" w:styleId="ListNumber">
    <w:name w:val="List Number"/>
    <w:basedOn w:val="Normal"/>
    <w:uiPriority w:val="99"/>
    <w:unhideWhenUsed/>
    <w:rsid w:val="00326F90"/>
    <w:pPr>
      <w:numPr>
        <w:numId w:val="9"/>
      </w:numPr>
      <w:contextualSpacing/>
    </w:pPr>
  </w:style>
  <w:style w:type="paragraph" w:styleId="ListNumber2">
    <w:name w:val="List Number 2"/>
    <w:basedOn w:val="Normal"/>
    <w:uiPriority w:val="99"/>
    <w:unhideWhenUsed/>
    <w:rsid w:val="0029639D"/>
    <w:pPr>
      <w:numPr>
        <w:numId w:val="10"/>
      </w:numPr>
      <w:contextualSpacing/>
    </w:pPr>
  </w:style>
  <w:style w:type="paragraph" w:styleId="ListNumber3">
    <w:name w:val="List Number 3"/>
    <w:basedOn w:val="Normal"/>
    <w:uiPriority w:val="99"/>
    <w:unhideWhenUsed/>
    <w:rsid w:val="0029639D"/>
    <w:pPr>
      <w:numPr>
        <w:numId w:val="11"/>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568693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weareshockout.com" TargetMode="External"/><Relationship Id="rId13" Type="http://schemas.openxmlformats.org/officeDocument/2006/relationships/hyperlink" Target="mailto:Rennaewilson@weareshockou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niellewest@weareshockou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ieyvonne@weareshockou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ichaellowry@weareshockout.com" TargetMode="External"/><Relationship Id="rId4" Type="http://schemas.openxmlformats.org/officeDocument/2006/relationships/settings" Target="settings.xml"/><Relationship Id="rId9" Type="http://schemas.openxmlformats.org/officeDocument/2006/relationships/hyperlink" Target="mailto:nicoleferris@weareshockout.com" TargetMode="External"/><Relationship Id="rId14" Type="http://schemas.openxmlformats.org/officeDocument/2006/relationships/hyperlink" Target="mailto:lisanorris@weareshockou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1267</Words>
  <Characters>7539</Characters>
  <Application>Microsoft Office Word</Application>
  <DocSecurity>0</DocSecurity>
  <Lines>259</Lines>
  <Paragraphs>220</Paragraphs>
  <ScaleCrop>false</ScaleCrop>
  <Manager/>
  <Company/>
  <LinksUpToDate>false</LinksUpToDate>
  <CharactersWithSpaces>8586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Yvonne McCrae</cp:lastModifiedBy>
  <cp:revision>2</cp:revision>
  <cp:lastPrinted>2026-01-15T15:42:00Z</cp:lastPrinted>
  <dcterms:created xsi:type="dcterms:W3CDTF">2026-01-16T11:32:00Z</dcterms:created>
  <dcterms:modified xsi:type="dcterms:W3CDTF">2026-01-16T11:32:00Z</dcterms:modified>
  <cp:category/>
</cp:coreProperties>
</file>